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96" w:rsidRDefault="00111975" w:rsidP="004E29B9">
      <w:pPr>
        <w:rPr>
          <w:rFonts w:ascii="Century Gothic" w:hAnsi="Century Gothic"/>
          <w:b/>
          <w:u w:val="single"/>
        </w:rPr>
      </w:pPr>
      <w:r w:rsidRPr="00111975">
        <w:rPr>
          <w:rFonts w:ascii="Century Gothic" w:hAnsi="Century Gothic"/>
          <w:b/>
          <w:noProof/>
          <w:sz w:val="24"/>
          <w:szCs w:val="24"/>
          <w:u w:val="single"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-3809</wp:posOffset>
            </wp:positionV>
            <wp:extent cx="7410450" cy="10363200"/>
            <wp:effectExtent l="0" t="0" r="0" b="0"/>
            <wp:wrapNone/>
            <wp:docPr id="1" name="Imagen 1" descr="C:\Users\Daniela\Downloads\becas daniela crav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a\Downloads\becas daniela craver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993" cy="1036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196" w:rsidRDefault="008D1196" w:rsidP="00F213D5">
      <w:pPr>
        <w:ind w:left="567" w:right="567" w:firstLine="708"/>
        <w:jc w:val="center"/>
        <w:rPr>
          <w:rFonts w:ascii="Century Gothic" w:hAnsi="Century Gothic"/>
          <w:b/>
          <w:u w:val="single"/>
        </w:rPr>
      </w:pPr>
    </w:p>
    <w:p w:rsidR="00111975" w:rsidRDefault="00111975" w:rsidP="00F213D5">
      <w:pPr>
        <w:spacing w:line="360" w:lineRule="auto"/>
        <w:ind w:left="567" w:right="567" w:firstLine="708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111975" w:rsidRDefault="00111975" w:rsidP="00F213D5">
      <w:pPr>
        <w:spacing w:line="360" w:lineRule="auto"/>
        <w:ind w:left="567" w:right="567" w:firstLine="708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111975" w:rsidRDefault="00111975" w:rsidP="00F213D5">
      <w:pPr>
        <w:spacing w:line="360" w:lineRule="auto"/>
        <w:ind w:left="567" w:right="567" w:firstLine="708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111975" w:rsidRDefault="00111975" w:rsidP="00F213D5">
      <w:pPr>
        <w:spacing w:line="360" w:lineRule="auto"/>
        <w:ind w:left="567" w:right="567" w:firstLine="708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111975" w:rsidRDefault="00111975" w:rsidP="00F213D5">
      <w:pPr>
        <w:spacing w:line="360" w:lineRule="auto"/>
        <w:ind w:left="567" w:right="567" w:firstLine="708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111975" w:rsidRDefault="00111975" w:rsidP="00F213D5">
      <w:pPr>
        <w:spacing w:line="360" w:lineRule="auto"/>
        <w:ind w:left="567" w:right="567" w:firstLine="708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111975" w:rsidRDefault="00111975" w:rsidP="00F213D5">
      <w:pPr>
        <w:spacing w:line="360" w:lineRule="auto"/>
        <w:ind w:left="567" w:right="567" w:firstLine="708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111975" w:rsidRDefault="00111975" w:rsidP="00F213D5">
      <w:pPr>
        <w:spacing w:line="360" w:lineRule="auto"/>
        <w:ind w:left="567" w:right="567" w:firstLine="708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111975" w:rsidRDefault="00111975" w:rsidP="00F213D5">
      <w:pPr>
        <w:spacing w:line="360" w:lineRule="auto"/>
        <w:ind w:left="567" w:right="567" w:firstLine="708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111975" w:rsidRDefault="00111975" w:rsidP="00F213D5">
      <w:pPr>
        <w:spacing w:line="360" w:lineRule="auto"/>
        <w:ind w:left="567" w:right="567" w:firstLine="708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111975" w:rsidRDefault="00111975" w:rsidP="00F213D5">
      <w:pPr>
        <w:spacing w:line="360" w:lineRule="auto"/>
        <w:ind w:left="567" w:right="567" w:firstLine="708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111975" w:rsidRDefault="00111975" w:rsidP="00F213D5">
      <w:pPr>
        <w:spacing w:line="360" w:lineRule="auto"/>
        <w:ind w:left="567" w:right="567" w:firstLine="708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111975" w:rsidRDefault="00111975" w:rsidP="00F213D5">
      <w:pPr>
        <w:spacing w:line="360" w:lineRule="auto"/>
        <w:ind w:left="567" w:right="567" w:firstLine="708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111975" w:rsidRDefault="00111975" w:rsidP="00F213D5">
      <w:pPr>
        <w:spacing w:line="360" w:lineRule="auto"/>
        <w:ind w:left="567" w:right="567" w:firstLine="708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111975" w:rsidRDefault="00111975" w:rsidP="00F213D5">
      <w:pPr>
        <w:spacing w:line="360" w:lineRule="auto"/>
        <w:ind w:left="567" w:right="567" w:firstLine="708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111975" w:rsidRDefault="00111975" w:rsidP="00F213D5">
      <w:pPr>
        <w:spacing w:line="360" w:lineRule="auto"/>
        <w:ind w:left="567" w:right="567" w:firstLine="708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111975" w:rsidRDefault="00111975" w:rsidP="00F213D5">
      <w:pPr>
        <w:spacing w:line="360" w:lineRule="auto"/>
        <w:ind w:left="567" w:right="567" w:firstLine="708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111975" w:rsidRDefault="00111975" w:rsidP="00F213D5">
      <w:pPr>
        <w:spacing w:line="360" w:lineRule="auto"/>
        <w:ind w:left="567" w:right="567" w:firstLine="708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111975" w:rsidRDefault="00111975" w:rsidP="00F213D5">
      <w:pPr>
        <w:spacing w:line="360" w:lineRule="auto"/>
        <w:ind w:left="567" w:right="567" w:firstLine="708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111975" w:rsidRDefault="00111975" w:rsidP="00F213D5">
      <w:pPr>
        <w:spacing w:line="360" w:lineRule="auto"/>
        <w:ind w:left="567" w:right="567" w:firstLine="708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111975" w:rsidRDefault="00111975" w:rsidP="00F213D5">
      <w:pPr>
        <w:spacing w:line="360" w:lineRule="auto"/>
        <w:ind w:left="567" w:right="567" w:firstLine="708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111975" w:rsidRDefault="00111975" w:rsidP="00F213D5">
      <w:pPr>
        <w:spacing w:line="360" w:lineRule="auto"/>
        <w:ind w:left="567" w:right="567" w:firstLine="708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111975" w:rsidRDefault="00111975" w:rsidP="00F213D5">
      <w:pPr>
        <w:spacing w:line="360" w:lineRule="auto"/>
        <w:ind w:left="567" w:right="567" w:firstLine="708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111975" w:rsidRDefault="00111975" w:rsidP="00F213D5">
      <w:pPr>
        <w:spacing w:line="360" w:lineRule="auto"/>
        <w:ind w:left="567" w:right="567" w:firstLine="708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111975" w:rsidRDefault="00111975" w:rsidP="00F213D5">
      <w:pPr>
        <w:spacing w:line="360" w:lineRule="auto"/>
        <w:ind w:left="567" w:right="567" w:firstLine="708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111975" w:rsidRDefault="00111975" w:rsidP="00F213D5">
      <w:pPr>
        <w:spacing w:line="360" w:lineRule="auto"/>
        <w:ind w:left="567" w:right="567" w:firstLine="708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111975" w:rsidRDefault="00111975" w:rsidP="00F213D5">
      <w:pPr>
        <w:spacing w:line="360" w:lineRule="auto"/>
        <w:ind w:left="567" w:right="567" w:firstLine="708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lastRenderedPageBreak/>
        <w:drawing>
          <wp:anchor distT="36576" distB="36576" distL="36576" distR="36576" simplePos="0" relativeHeight="251659264" behindDoc="0" locked="0" layoutInCell="1" allowOverlap="1" wp14:anchorId="35620A40" wp14:editId="0D30120B">
            <wp:simplePos x="0" y="0"/>
            <wp:positionH relativeFrom="margin">
              <wp:posOffset>-647700</wp:posOffset>
            </wp:positionH>
            <wp:positionV relativeFrom="paragraph">
              <wp:posOffset>-296545</wp:posOffset>
            </wp:positionV>
            <wp:extent cx="2023745" cy="92392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111975" w:rsidRDefault="00111975" w:rsidP="00F213D5">
      <w:pPr>
        <w:spacing w:line="360" w:lineRule="auto"/>
        <w:ind w:left="567" w:right="567" w:firstLine="708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C00E4E" w:rsidRPr="004E29B9" w:rsidRDefault="00C00E4E" w:rsidP="00F213D5">
      <w:pPr>
        <w:spacing w:line="360" w:lineRule="auto"/>
        <w:ind w:left="567" w:right="567" w:firstLine="708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4E29B9">
        <w:rPr>
          <w:rFonts w:ascii="Century Gothic" w:hAnsi="Century Gothic"/>
          <w:b/>
          <w:sz w:val="24"/>
          <w:szCs w:val="24"/>
          <w:u w:val="single"/>
        </w:rPr>
        <w:t>BECAS ENSEÑANZA SUPERIOR DE EXCELENCIA ACADEMICA</w:t>
      </w:r>
    </w:p>
    <w:p w:rsidR="00A81787" w:rsidRPr="004E29B9" w:rsidRDefault="00C00E4E" w:rsidP="00F213D5">
      <w:pPr>
        <w:spacing w:line="360" w:lineRule="auto"/>
        <w:ind w:left="567" w:right="567" w:firstLine="708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4E29B9">
        <w:rPr>
          <w:rFonts w:ascii="Century Gothic" w:hAnsi="Century Gothic"/>
          <w:b/>
          <w:sz w:val="24"/>
          <w:szCs w:val="24"/>
          <w:u w:val="single"/>
        </w:rPr>
        <w:t>ALUMNOS VULNERABLES 2019</w:t>
      </w:r>
    </w:p>
    <w:p w:rsidR="00C00E4E" w:rsidRPr="004E29B9" w:rsidRDefault="00C00E4E" w:rsidP="00F213D5">
      <w:pPr>
        <w:spacing w:line="360" w:lineRule="auto"/>
        <w:ind w:left="567" w:right="567"/>
        <w:jc w:val="center"/>
        <w:rPr>
          <w:rFonts w:ascii="Century Gothic" w:hAnsi="Century Gothic"/>
          <w:b/>
          <w:sz w:val="24"/>
          <w:szCs w:val="24"/>
        </w:rPr>
      </w:pPr>
    </w:p>
    <w:p w:rsidR="00C00E4E" w:rsidRPr="004E29B9" w:rsidRDefault="00C00E4E" w:rsidP="00F213D5">
      <w:pPr>
        <w:spacing w:line="360" w:lineRule="auto"/>
        <w:ind w:left="567" w:right="567"/>
        <w:jc w:val="center"/>
        <w:rPr>
          <w:rFonts w:ascii="Century Gothic" w:hAnsi="Century Gothic"/>
          <w:b/>
          <w:sz w:val="24"/>
          <w:szCs w:val="24"/>
        </w:rPr>
      </w:pPr>
      <w:r w:rsidRPr="004E29B9">
        <w:rPr>
          <w:rFonts w:ascii="Century Gothic" w:hAnsi="Century Gothic"/>
          <w:b/>
          <w:sz w:val="24"/>
          <w:szCs w:val="24"/>
        </w:rPr>
        <w:t>BASES POSTULACION</w:t>
      </w:r>
    </w:p>
    <w:p w:rsidR="00C00E4E" w:rsidRPr="004E29B9" w:rsidRDefault="00C00E4E" w:rsidP="00F213D5">
      <w:pPr>
        <w:spacing w:line="360" w:lineRule="auto"/>
        <w:ind w:left="567" w:right="567"/>
        <w:jc w:val="center"/>
        <w:rPr>
          <w:rFonts w:ascii="Century Gothic" w:hAnsi="Century Gothic"/>
          <w:b/>
          <w:sz w:val="24"/>
          <w:szCs w:val="24"/>
        </w:rPr>
      </w:pPr>
      <w:r w:rsidRPr="004E29B9">
        <w:rPr>
          <w:rFonts w:ascii="Century Gothic" w:hAnsi="Century Gothic"/>
          <w:b/>
          <w:sz w:val="24"/>
          <w:szCs w:val="24"/>
        </w:rPr>
        <w:t>BECAS DE PASAJES EXCELENCIA ACADEMICA</w:t>
      </w:r>
    </w:p>
    <w:p w:rsidR="00C00E4E" w:rsidRPr="004E29B9" w:rsidRDefault="00C00E4E" w:rsidP="00F213D5">
      <w:pPr>
        <w:spacing w:before="100" w:beforeAutospacing="1" w:after="100" w:afterAutospacing="1" w:line="360" w:lineRule="auto"/>
        <w:ind w:left="567" w:right="567"/>
        <w:rPr>
          <w:rFonts w:ascii="Century Gothic" w:hAnsi="Century Gothic"/>
          <w:b/>
          <w:sz w:val="24"/>
          <w:szCs w:val="24"/>
        </w:rPr>
      </w:pPr>
    </w:p>
    <w:p w:rsidR="00C00E4E" w:rsidRPr="004E29B9" w:rsidRDefault="00C00E4E" w:rsidP="00F213D5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ind w:left="567" w:right="567"/>
        <w:rPr>
          <w:rFonts w:ascii="Century Gothic" w:hAnsi="Century Gothic"/>
          <w:b/>
          <w:sz w:val="24"/>
          <w:szCs w:val="24"/>
        </w:rPr>
      </w:pPr>
      <w:r w:rsidRPr="004E29B9">
        <w:rPr>
          <w:rFonts w:ascii="Century Gothic" w:hAnsi="Century Gothic"/>
          <w:b/>
          <w:sz w:val="24"/>
          <w:szCs w:val="24"/>
        </w:rPr>
        <w:t>DESCRIPCION</w:t>
      </w:r>
    </w:p>
    <w:p w:rsidR="00C00E4E" w:rsidRPr="004E29B9" w:rsidRDefault="00C00E4E" w:rsidP="00F213D5">
      <w:pPr>
        <w:spacing w:before="100" w:beforeAutospacing="1" w:after="100" w:afterAutospacing="1" w:line="360" w:lineRule="auto"/>
        <w:ind w:left="567" w:right="567"/>
        <w:jc w:val="both"/>
        <w:rPr>
          <w:rFonts w:ascii="Century Gothic" w:hAnsi="Century Gothic"/>
          <w:sz w:val="24"/>
          <w:szCs w:val="24"/>
        </w:rPr>
      </w:pPr>
      <w:r w:rsidRPr="004E29B9">
        <w:rPr>
          <w:rFonts w:ascii="Century Gothic" w:hAnsi="Century Gothic"/>
          <w:sz w:val="24"/>
          <w:szCs w:val="24"/>
        </w:rPr>
        <w:t>La Municipalidad de Pitrufquén, ha determinado  establecer para el año 2019, un programa de Becas de Pasajes Excelencia Académica dirigido a estudiantes vulnerables quienes posean un buen desempeño académico</w:t>
      </w:r>
      <w:r w:rsidR="002C7648">
        <w:rPr>
          <w:rFonts w:ascii="Century Gothic" w:hAnsi="Century Gothic"/>
          <w:sz w:val="24"/>
          <w:szCs w:val="24"/>
        </w:rPr>
        <w:t>, pertenecientes a la comuna de Pitrufquén</w:t>
      </w:r>
      <w:r w:rsidRPr="004E29B9">
        <w:rPr>
          <w:rFonts w:ascii="Century Gothic" w:hAnsi="Century Gothic"/>
          <w:sz w:val="24"/>
          <w:szCs w:val="24"/>
        </w:rPr>
        <w:t xml:space="preserve">. </w:t>
      </w:r>
    </w:p>
    <w:p w:rsidR="00C00E4E" w:rsidRPr="004E29B9" w:rsidRDefault="00C00E4E" w:rsidP="00F213D5">
      <w:pPr>
        <w:spacing w:before="100" w:beforeAutospacing="1" w:after="100" w:afterAutospacing="1" w:line="360" w:lineRule="auto"/>
        <w:ind w:left="567" w:right="567"/>
        <w:jc w:val="both"/>
        <w:rPr>
          <w:rFonts w:ascii="Century Gothic" w:hAnsi="Century Gothic"/>
          <w:sz w:val="24"/>
          <w:szCs w:val="24"/>
        </w:rPr>
      </w:pPr>
      <w:r w:rsidRPr="004E29B9">
        <w:rPr>
          <w:rFonts w:ascii="Century Gothic" w:hAnsi="Century Gothic"/>
          <w:sz w:val="24"/>
          <w:szCs w:val="24"/>
        </w:rPr>
        <w:t xml:space="preserve">La beca consistirá en un aporte monetario que se le concederá a aquellos estudiantes que se encuentren efectivamente matriculados en alguna institución de Educación Superior, que presenten buen desempeño académico y carencia de recursos económicos para poder llevar a cabo sus estudios, previo al cumplimiento de los requisitos que aparecen en el presente reglamento. </w:t>
      </w:r>
    </w:p>
    <w:p w:rsidR="002C7648" w:rsidRDefault="00C00E4E" w:rsidP="002C7648">
      <w:pPr>
        <w:spacing w:before="100" w:beforeAutospacing="1" w:after="100" w:afterAutospacing="1" w:line="360" w:lineRule="auto"/>
        <w:ind w:left="567" w:right="567"/>
        <w:jc w:val="both"/>
        <w:rPr>
          <w:rFonts w:ascii="Century Gothic" w:hAnsi="Century Gothic"/>
          <w:sz w:val="24"/>
          <w:szCs w:val="24"/>
        </w:rPr>
      </w:pPr>
      <w:r w:rsidRPr="004E29B9">
        <w:rPr>
          <w:rFonts w:ascii="Century Gothic" w:hAnsi="Century Gothic"/>
          <w:sz w:val="24"/>
          <w:szCs w:val="24"/>
        </w:rPr>
        <w:t xml:space="preserve">El beneficio de la Beca de Pasajes Excelencia </w:t>
      </w:r>
      <w:r w:rsidR="00A3306B" w:rsidRPr="004E29B9">
        <w:rPr>
          <w:rFonts w:ascii="Century Gothic" w:hAnsi="Century Gothic"/>
          <w:sz w:val="24"/>
          <w:szCs w:val="24"/>
        </w:rPr>
        <w:t>Académica</w:t>
      </w:r>
      <w:r w:rsidR="00621FE6">
        <w:rPr>
          <w:rFonts w:ascii="Century Gothic" w:hAnsi="Century Gothic"/>
          <w:sz w:val="24"/>
          <w:szCs w:val="24"/>
        </w:rPr>
        <w:t xml:space="preserve"> </w:t>
      </w:r>
      <w:r w:rsidR="00A3306B" w:rsidRPr="004E29B9">
        <w:rPr>
          <w:rFonts w:ascii="Century Gothic" w:hAnsi="Century Gothic"/>
          <w:sz w:val="24"/>
          <w:szCs w:val="24"/>
        </w:rPr>
        <w:t>Educación</w:t>
      </w:r>
      <w:r w:rsidRPr="004E29B9">
        <w:rPr>
          <w:rFonts w:ascii="Century Gothic" w:hAnsi="Century Gothic"/>
          <w:sz w:val="24"/>
          <w:szCs w:val="24"/>
        </w:rPr>
        <w:t xml:space="preserve"> Superior, po</w:t>
      </w:r>
      <w:r w:rsidR="00A3306B" w:rsidRPr="004E29B9">
        <w:rPr>
          <w:rFonts w:ascii="Century Gothic" w:hAnsi="Century Gothic"/>
          <w:sz w:val="24"/>
          <w:szCs w:val="24"/>
        </w:rPr>
        <w:t>r</w:t>
      </w:r>
      <w:r w:rsidRPr="004E29B9">
        <w:rPr>
          <w:rFonts w:ascii="Century Gothic" w:hAnsi="Century Gothic"/>
          <w:sz w:val="24"/>
          <w:szCs w:val="24"/>
        </w:rPr>
        <w:t xml:space="preserve"> tratars</w:t>
      </w:r>
      <w:r w:rsidR="008E2887">
        <w:rPr>
          <w:rFonts w:ascii="Century Gothic" w:hAnsi="Century Gothic"/>
          <w:sz w:val="24"/>
          <w:szCs w:val="24"/>
        </w:rPr>
        <w:t>e de una ayuda social paliativa</w:t>
      </w:r>
      <w:r w:rsidRPr="004E29B9">
        <w:rPr>
          <w:rFonts w:ascii="Century Gothic" w:hAnsi="Century Gothic"/>
          <w:sz w:val="24"/>
          <w:szCs w:val="24"/>
        </w:rPr>
        <w:t xml:space="preserve"> con fondos municipales, tendrá la obli</w:t>
      </w:r>
      <w:r w:rsidR="002C7648">
        <w:rPr>
          <w:rFonts w:ascii="Century Gothic" w:hAnsi="Century Gothic"/>
          <w:sz w:val="24"/>
          <w:szCs w:val="24"/>
        </w:rPr>
        <w:t xml:space="preserve">gación de acreditar la recepción de los recursos monetarios mediante planilla </w:t>
      </w:r>
    </w:p>
    <w:p w:rsidR="00C77583" w:rsidRPr="00E56888" w:rsidRDefault="00C77583" w:rsidP="00E56888">
      <w:pPr>
        <w:spacing w:before="100" w:beforeAutospacing="1" w:after="100" w:afterAutospacing="1" w:line="360" w:lineRule="auto"/>
        <w:ind w:left="567" w:right="567"/>
        <w:jc w:val="both"/>
        <w:rPr>
          <w:rFonts w:ascii="Century Gothic" w:hAnsi="Century Gothic"/>
          <w:sz w:val="24"/>
          <w:szCs w:val="24"/>
        </w:rPr>
      </w:pPr>
      <w:r w:rsidRPr="00E56888">
        <w:rPr>
          <w:rFonts w:ascii="Century Gothic" w:hAnsi="Century Gothic"/>
          <w:sz w:val="24"/>
          <w:szCs w:val="24"/>
        </w:rPr>
        <w:t>En este contexto se  consid</w:t>
      </w:r>
      <w:r w:rsidR="00E56888">
        <w:rPr>
          <w:rFonts w:ascii="Century Gothic" w:hAnsi="Century Gothic"/>
          <w:sz w:val="24"/>
          <w:szCs w:val="24"/>
        </w:rPr>
        <w:t xml:space="preserve">erará excelencia, para </w:t>
      </w:r>
      <w:r w:rsidRPr="00E56888">
        <w:rPr>
          <w:rFonts w:ascii="Century Gothic" w:hAnsi="Century Gothic"/>
          <w:sz w:val="24"/>
          <w:szCs w:val="24"/>
        </w:rPr>
        <w:t>los alumnos de educación</w:t>
      </w:r>
      <w:r w:rsidR="00E56888">
        <w:rPr>
          <w:rFonts w:ascii="Century Gothic" w:hAnsi="Century Gothic"/>
          <w:sz w:val="24"/>
          <w:szCs w:val="24"/>
        </w:rPr>
        <w:t xml:space="preserve"> superior, </w:t>
      </w:r>
      <w:r w:rsidRPr="00E56888">
        <w:rPr>
          <w:rFonts w:ascii="Century Gothic" w:hAnsi="Century Gothic"/>
          <w:sz w:val="24"/>
          <w:szCs w:val="24"/>
        </w:rPr>
        <w:t xml:space="preserve"> </w:t>
      </w:r>
      <w:r w:rsidR="00E56888">
        <w:rPr>
          <w:rFonts w:ascii="Century Gothic" w:hAnsi="Century Gothic"/>
          <w:sz w:val="24"/>
          <w:szCs w:val="24"/>
        </w:rPr>
        <w:t xml:space="preserve">una nota igual  o superior a 5.0 y en los casos de alumnos que postulan con promedio de notas de 4° medio,  igual o superior a 5.5. </w:t>
      </w:r>
    </w:p>
    <w:p w:rsidR="00A54BD8" w:rsidRDefault="00A54BD8" w:rsidP="00F213D5">
      <w:pPr>
        <w:spacing w:before="100" w:beforeAutospacing="1" w:after="100" w:afterAutospacing="1" w:line="360" w:lineRule="auto"/>
        <w:ind w:left="567" w:right="567"/>
        <w:jc w:val="both"/>
        <w:rPr>
          <w:rFonts w:ascii="Century Gothic" w:hAnsi="Century Gothic"/>
          <w:sz w:val="24"/>
          <w:szCs w:val="24"/>
        </w:rPr>
      </w:pPr>
      <w:r w:rsidRPr="004E29B9">
        <w:rPr>
          <w:rFonts w:ascii="Century Gothic" w:hAnsi="Century Gothic"/>
          <w:sz w:val="24"/>
          <w:szCs w:val="24"/>
        </w:rPr>
        <w:t xml:space="preserve">En el siguiente llamado a postulación se podrán beneficiar a 90 estudiantes, quienes cuenten con toda la documentación y puntajes aptos para la obtención del beneficio. </w:t>
      </w:r>
    </w:p>
    <w:p w:rsidR="00F213D5" w:rsidRPr="004E29B9" w:rsidRDefault="00F213D5" w:rsidP="00E56888">
      <w:pPr>
        <w:spacing w:before="100" w:beforeAutospacing="1" w:after="100" w:afterAutospacing="1" w:line="360" w:lineRule="auto"/>
        <w:ind w:right="283"/>
        <w:jc w:val="both"/>
        <w:rPr>
          <w:rFonts w:ascii="Century Gothic" w:hAnsi="Century Gothic"/>
          <w:sz w:val="24"/>
          <w:szCs w:val="24"/>
        </w:rPr>
      </w:pPr>
    </w:p>
    <w:p w:rsidR="00A3306B" w:rsidRPr="004E29B9" w:rsidRDefault="00A3306B" w:rsidP="00F213D5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ind w:left="567" w:right="567"/>
        <w:jc w:val="both"/>
        <w:rPr>
          <w:rFonts w:ascii="Century Gothic" w:hAnsi="Century Gothic"/>
          <w:b/>
          <w:sz w:val="24"/>
          <w:szCs w:val="24"/>
        </w:rPr>
      </w:pPr>
      <w:r w:rsidRPr="004E29B9">
        <w:rPr>
          <w:rFonts w:ascii="Century Gothic" w:hAnsi="Century Gothic"/>
          <w:b/>
          <w:sz w:val="24"/>
          <w:szCs w:val="24"/>
        </w:rPr>
        <w:t>OBJETIVOS</w:t>
      </w:r>
    </w:p>
    <w:p w:rsidR="00AA2535" w:rsidRPr="004E29B9" w:rsidRDefault="00A3306B" w:rsidP="00F213D5">
      <w:pPr>
        <w:spacing w:before="100" w:beforeAutospacing="1" w:after="100" w:afterAutospacing="1" w:line="360" w:lineRule="auto"/>
        <w:ind w:left="567" w:right="567"/>
        <w:jc w:val="both"/>
        <w:rPr>
          <w:rFonts w:ascii="Century Gothic" w:hAnsi="Century Gothic"/>
          <w:sz w:val="24"/>
          <w:szCs w:val="24"/>
        </w:rPr>
      </w:pPr>
      <w:r w:rsidRPr="004E29B9">
        <w:rPr>
          <w:rFonts w:ascii="Century Gothic" w:hAnsi="Century Gothic"/>
          <w:sz w:val="24"/>
          <w:szCs w:val="24"/>
        </w:rPr>
        <w:t xml:space="preserve">La Municipalidad de Pitrufquén, por </w:t>
      </w:r>
      <w:r w:rsidR="009C475D" w:rsidRPr="004E29B9">
        <w:rPr>
          <w:rFonts w:ascii="Century Gothic" w:hAnsi="Century Gothic"/>
          <w:sz w:val="24"/>
          <w:szCs w:val="24"/>
        </w:rPr>
        <w:t>medio de esta beca, busca</w:t>
      </w:r>
      <w:r w:rsidRPr="004E29B9">
        <w:rPr>
          <w:rFonts w:ascii="Century Gothic" w:hAnsi="Century Gothic"/>
          <w:sz w:val="24"/>
          <w:szCs w:val="24"/>
        </w:rPr>
        <w:t xml:space="preserve"> apoyar a aquellos estudiantes que no obstante enfrentan dificultades económicas, obtienen un rendimiento académic</w:t>
      </w:r>
      <w:r w:rsidR="002C7648">
        <w:rPr>
          <w:rFonts w:ascii="Century Gothic" w:hAnsi="Century Gothic"/>
          <w:sz w:val="24"/>
          <w:szCs w:val="24"/>
        </w:rPr>
        <w:t>o de excelencia</w:t>
      </w:r>
      <w:r w:rsidRPr="004E29B9">
        <w:rPr>
          <w:rFonts w:ascii="Century Gothic" w:hAnsi="Century Gothic"/>
          <w:sz w:val="24"/>
          <w:szCs w:val="24"/>
        </w:rPr>
        <w:t>.  A través de la entrega de esta beca de mérito esperamos como municipio, contribuir para que el camino sea más fácil de sobrellevar y motivarlos para continuar alcanzando buenos resultados.</w:t>
      </w:r>
    </w:p>
    <w:p w:rsidR="00A3306B" w:rsidRPr="004E29B9" w:rsidRDefault="00A3306B" w:rsidP="00F213D5">
      <w:pPr>
        <w:pStyle w:val="Prrafodelista"/>
        <w:numPr>
          <w:ilvl w:val="0"/>
          <w:numId w:val="2"/>
        </w:numPr>
        <w:spacing w:line="360" w:lineRule="auto"/>
        <w:ind w:left="567" w:right="567"/>
        <w:jc w:val="both"/>
        <w:rPr>
          <w:rFonts w:ascii="Century Gothic" w:hAnsi="Century Gothic"/>
          <w:b/>
          <w:sz w:val="24"/>
          <w:szCs w:val="24"/>
        </w:rPr>
      </w:pPr>
      <w:r w:rsidRPr="004E29B9">
        <w:rPr>
          <w:rFonts w:ascii="Century Gothic" w:hAnsi="Century Gothic"/>
          <w:b/>
          <w:sz w:val="24"/>
          <w:szCs w:val="24"/>
        </w:rPr>
        <w:t xml:space="preserve">REQUISITOS </w:t>
      </w:r>
    </w:p>
    <w:p w:rsidR="00A3306B" w:rsidRPr="004E29B9" w:rsidRDefault="00A3306B" w:rsidP="00F213D5">
      <w:pPr>
        <w:spacing w:after="0" w:line="360" w:lineRule="auto"/>
        <w:ind w:left="567" w:right="567"/>
        <w:jc w:val="both"/>
        <w:rPr>
          <w:rFonts w:ascii="Century Gothic" w:hAnsi="Century Gothic"/>
          <w:sz w:val="24"/>
          <w:szCs w:val="24"/>
        </w:rPr>
      </w:pPr>
      <w:r w:rsidRPr="004E29B9">
        <w:rPr>
          <w:rFonts w:ascii="Century Gothic" w:hAnsi="Century Gothic"/>
          <w:sz w:val="24"/>
          <w:szCs w:val="24"/>
        </w:rPr>
        <w:t xml:space="preserve">Los estudiantes que postulen a la beca, deberán cumplir con los siguientes requisitos: </w:t>
      </w:r>
    </w:p>
    <w:p w:rsidR="00A3306B" w:rsidRPr="004E29B9" w:rsidRDefault="00A3306B" w:rsidP="00F213D5">
      <w:pPr>
        <w:pStyle w:val="Prrafodelista"/>
        <w:numPr>
          <w:ilvl w:val="0"/>
          <w:numId w:val="3"/>
        </w:numPr>
        <w:spacing w:line="360" w:lineRule="auto"/>
        <w:ind w:left="567" w:right="567"/>
        <w:jc w:val="both"/>
        <w:rPr>
          <w:rFonts w:ascii="Century Gothic" w:hAnsi="Century Gothic"/>
          <w:sz w:val="24"/>
          <w:szCs w:val="24"/>
        </w:rPr>
      </w:pPr>
      <w:r w:rsidRPr="004E29B9">
        <w:rPr>
          <w:rFonts w:ascii="Century Gothic" w:hAnsi="Century Gothic"/>
          <w:sz w:val="24"/>
          <w:szCs w:val="24"/>
        </w:rPr>
        <w:t xml:space="preserve">Mantener residencia en la comuna de Pitrufquén, según el Registro Social de Hogares. </w:t>
      </w:r>
    </w:p>
    <w:p w:rsidR="00D00190" w:rsidRPr="004E29B9" w:rsidRDefault="00A3306B" w:rsidP="00F213D5">
      <w:pPr>
        <w:pStyle w:val="Prrafodelista"/>
        <w:numPr>
          <w:ilvl w:val="0"/>
          <w:numId w:val="3"/>
        </w:numPr>
        <w:spacing w:line="360" w:lineRule="auto"/>
        <w:ind w:left="567" w:right="567"/>
        <w:jc w:val="both"/>
        <w:rPr>
          <w:rFonts w:ascii="Century Gothic" w:hAnsi="Century Gothic"/>
          <w:sz w:val="24"/>
          <w:szCs w:val="24"/>
        </w:rPr>
      </w:pPr>
      <w:r w:rsidRPr="004E29B9">
        <w:rPr>
          <w:rFonts w:ascii="Century Gothic" w:hAnsi="Century Gothic"/>
          <w:sz w:val="24"/>
          <w:szCs w:val="24"/>
        </w:rPr>
        <w:t xml:space="preserve">Haber egresado de un Liceo </w:t>
      </w:r>
      <w:r w:rsidR="00D00190" w:rsidRPr="004E29B9">
        <w:rPr>
          <w:rFonts w:ascii="Century Gothic" w:hAnsi="Century Gothic"/>
          <w:sz w:val="24"/>
          <w:szCs w:val="24"/>
        </w:rPr>
        <w:t>Municipal,</w:t>
      </w:r>
      <w:r w:rsidRPr="004E29B9">
        <w:rPr>
          <w:rFonts w:ascii="Century Gothic" w:hAnsi="Century Gothic"/>
          <w:sz w:val="24"/>
          <w:szCs w:val="24"/>
        </w:rPr>
        <w:t xml:space="preserve"> Particular o Particular </w:t>
      </w:r>
      <w:r w:rsidR="00D00190" w:rsidRPr="004E29B9">
        <w:rPr>
          <w:rFonts w:ascii="Century Gothic" w:hAnsi="Century Gothic"/>
          <w:sz w:val="24"/>
          <w:szCs w:val="24"/>
        </w:rPr>
        <w:t>subvencionado</w:t>
      </w:r>
      <w:r w:rsidRPr="004E29B9">
        <w:rPr>
          <w:rFonts w:ascii="Century Gothic" w:hAnsi="Century Gothic"/>
          <w:sz w:val="24"/>
          <w:szCs w:val="24"/>
        </w:rPr>
        <w:t xml:space="preserve"> de la comuna de </w:t>
      </w:r>
      <w:r w:rsidR="00D00190" w:rsidRPr="004E29B9">
        <w:rPr>
          <w:rFonts w:ascii="Century Gothic" w:hAnsi="Century Gothic"/>
          <w:sz w:val="24"/>
          <w:szCs w:val="24"/>
        </w:rPr>
        <w:t>Pitrufquén</w:t>
      </w:r>
      <w:r w:rsidRPr="004E29B9">
        <w:rPr>
          <w:rFonts w:ascii="Century Gothic" w:hAnsi="Century Gothic"/>
          <w:sz w:val="24"/>
          <w:szCs w:val="24"/>
        </w:rPr>
        <w:t>.</w:t>
      </w:r>
    </w:p>
    <w:p w:rsidR="00D00190" w:rsidRPr="004E29B9" w:rsidRDefault="00D00190" w:rsidP="00F213D5">
      <w:pPr>
        <w:pStyle w:val="Prrafodelista"/>
        <w:numPr>
          <w:ilvl w:val="0"/>
          <w:numId w:val="3"/>
        </w:numPr>
        <w:spacing w:line="360" w:lineRule="auto"/>
        <w:ind w:left="567" w:right="567"/>
        <w:jc w:val="both"/>
        <w:rPr>
          <w:rFonts w:ascii="Century Gothic" w:hAnsi="Century Gothic"/>
          <w:sz w:val="24"/>
          <w:szCs w:val="24"/>
        </w:rPr>
      </w:pPr>
      <w:r w:rsidRPr="004E29B9">
        <w:rPr>
          <w:rFonts w:ascii="Century Gothic" w:eastAsia="Century Gothic" w:hAnsi="Century Gothic"/>
          <w:sz w:val="24"/>
          <w:szCs w:val="24"/>
        </w:rPr>
        <w:t>Presentar Certifi</w:t>
      </w:r>
      <w:r w:rsidR="00837B46">
        <w:rPr>
          <w:rFonts w:ascii="Century Gothic" w:eastAsia="Century Gothic" w:hAnsi="Century Gothic"/>
          <w:sz w:val="24"/>
          <w:szCs w:val="24"/>
        </w:rPr>
        <w:t>cado Concentración de Notas 2018</w:t>
      </w:r>
      <w:r w:rsidRPr="004E29B9">
        <w:rPr>
          <w:rFonts w:ascii="Century Gothic" w:eastAsia="Century Gothic" w:hAnsi="Century Gothic"/>
          <w:sz w:val="24"/>
          <w:szCs w:val="24"/>
        </w:rPr>
        <w:t xml:space="preserve"> original o en línea emitido</w:t>
      </w:r>
      <w:r w:rsidR="003B1C53">
        <w:rPr>
          <w:rFonts w:ascii="Century Gothic" w:eastAsia="Century Gothic" w:hAnsi="Century Gothic"/>
          <w:sz w:val="24"/>
          <w:szCs w:val="24"/>
        </w:rPr>
        <w:t xml:space="preserve"> </w:t>
      </w:r>
      <w:r w:rsidRPr="004E29B9">
        <w:rPr>
          <w:rFonts w:ascii="Century Gothic" w:eastAsia="Century Gothic" w:hAnsi="Century Gothic"/>
          <w:sz w:val="24"/>
          <w:szCs w:val="24"/>
        </w:rPr>
        <w:t>par el MINEDUC (con código de barras) de Cuarto Medio, que acredite un promedio de notas igual o superior a 5.5.-</w:t>
      </w:r>
    </w:p>
    <w:p w:rsidR="00D00190" w:rsidRPr="004E29B9" w:rsidRDefault="00D00190" w:rsidP="00F213D5">
      <w:pPr>
        <w:pStyle w:val="Prrafodelista"/>
        <w:spacing w:line="360" w:lineRule="auto"/>
        <w:ind w:left="567" w:right="567"/>
        <w:jc w:val="both"/>
        <w:rPr>
          <w:rFonts w:ascii="Century Gothic" w:hAnsi="Century Gothic"/>
          <w:sz w:val="24"/>
          <w:szCs w:val="24"/>
        </w:rPr>
      </w:pPr>
    </w:p>
    <w:p w:rsidR="00D00190" w:rsidRPr="004E29B9" w:rsidRDefault="00D00190" w:rsidP="00F213D5">
      <w:pPr>
        <w:pStyle w:val="Prrafodelista"/>
        <w:numPr>
          <w:ilvl w:val="0"/>
          <w:numId w:val="3"/>
        </w:numPr>
        <w:spacing w:line="360" w:lineRule="auto"/>
        <w:ind w:left="567" w:right="567"/>
        <w:jc w:val="both"/>
        <w:rPr>
          <w:rFonts w:ascii="Century Gothic" w:eastAsia="Century Gothic" w:hAnsi="Century Gothic"/>
          <w:sz w:val="24"/>
          <w:szCs w:val="24"/>
        </w:rPr>
      </w:pPr>
      <w:r w:rsidRPr="004E29B9">
        <w:rPr>
          <w:rFonts w:ascii="Century Gothic" w:eastAsia="Century Gothic" w:hAnsi="Century Gothic"/>
          <w:sz w:val="24"/>
          <w:szCs w:val="24"/>
        </w:rPr>
        <w:t>Si se tratase de alumnos que ya se encuentren cursando estudios superiores,     estos deberán presentar Certificado Concentración</w:t>
      </w:r>
      <w:r w:rsidR="00837B46">
        <w:rPr>
          <w:rFonts w:ascii="Century Gothic" w:eastAsia="Century Gothic" w:hAnsi="Century Gothic"/>
          <w:sz w:val="24"/>
          <w:szCs w:val="24"/>
        </w:rPr>
        <w:t xml:space="preserve"> de Notas universitarias 2018</w:t>
      </w:r>
      <w:r w:rsidRPr="004E29B9">
        <w:rPr>
          <w:rFonts w:ascii="Century Gothic" w:eastAsia="Century Gothic" w:hAnsi="Century Gothic"/>
          <w:sz w:val="24"/>
          <w:szCs w:val="24"/>
        </w:rPr>
        <w:t xml:space="preserve"> en original o en línea emitido por la entidad respectiva y con firma y timbre digital (con código de barras), a fin de que la comisión determine el promedio de notas, el cual deberá ser igual o superior a 5.0, sin ninguna asignatura reprobada durante el semestre anterior. </w:t>
      </w:r>
    </w:p>
    <w:p w:rsidR="00D00190" w:rsidRPr="00F213D5" w:rsidRDefault="00D00190" w:rsidP="00F213D5">
      <w:pPr>
        <w:numPr>
          <w:ilvl w:val="0"/>
          <w:numId w:val="3"/>
        </w:numPr>
        <w:tabs>
          <w:tab w:val="left" w:pos="502"/>
        </w:tabs>
        <w:spacing w:after="0" w:line="360" w:lineRule="auto"/>
        <w:ind w:left="567" w:right="567"/>
        <w:jc w:val="both"/>
        <w:rPr>
          <w:rFonts w:ascii="Arial" w:eastAsia="Arial" w:hAnsi="Arial"/>
          <w:sz w:val="24"/>
          <w:szCs w:val="24"/>
        </w:rPr>
      </w:pPr>
      <w:r w:rsidRPr="004E29B9">
        <w:rPr>
          <w:rFonts w:ascii="Century Gothic" w:eastAsia="Century Gothic" w:hAnsi="Century Gothic"/>
          <w:sz w:val="24"/>
          <w:szCs w:val="24"/>
        </w:rPr>
        <w:t>Presentar Certificado de Alumno Regular 2018 en original según corresponda, donde acredite la Matricula en Centros de Formación Técnica, Institutos Profesionales, Universidades Estatales y Particulares reconocidas par el Estado.-</w:t>
      </w:r>
    </w:p>
    <w:p w:rsidR="00F213D5" w:rsidRDefault="00F213D5" w:rsidP="00F213D5">
      <w:pPr>
        <w:tabs>
          <w:tab w:val="left" w:pos="502"/>
        </w:tabs>
        <w:spacing w:after="0" w:line="360" w:lineRule="auto"/>
        <w:ind w:right="567"/>
        <w:jc w:val="both"/>
        <w:rPr>
          <w:rFonts w:ascii="Century Gothic" w:eastAsia="Century Gothic" w:hAnsi="Century Gothic"/>
          <w:sz w:val="24"/>
          <w:szCs w:val="24"/>
        </w:rPr>
      </w:pPr>
    </w:p>
    <w:p w:rsidR="00F213D5" w:rsidRDefault="00F213D5" w:rsidP="00F213D5">
      <w:pPr>
        <w:tabs>
          <w:tab w:val="left" w:pos="502"/>
        </w:tabs>
        <w:spacing w:after="0" w:line="360" w:lineRule="auto"/>
        <w:ind w:right="567"/>
        <w:jc w:val="both"/>
        <w:rPr>
          <w:rFonts w:ascii="Century Gothic" w:eastAsia="Century Gothic" w:hAnsi="Century Gothic"/>
          <w:sz w:val="24"/>
          <w:szCs w:val="24"/>
        </w:rPr>
      </w:pPr>
    </w:p>
    <w:p w:rsidR="00F213D5" w:rsidRDefault="00F213D5" w:rsidP="00F213D5">
      <w:pPr>
        <w:tabs>
          <w:tab w:val="left" w:pos="502"/>
        </w:tabs>
        <w:spacing w:after="0" w:line="360" w:lineRule="auto"/>
        <w:ind w:right="567"/>
        <w:jc w:val="both"/>
        <w:rPr>
          <w:rFonts w:ascii="Century Gothic" w:eastAsia="Century Gothic" w:hAnsi="Century Gothic"/>
          <w:sz w:val="24"/>
          <w:szCs w:val="24"/>
        </w:rPr>
      </w:pPr>
    </w:p>
    <w:p w:rsidR="00F213D5" w:rsidRDefault="00F213D5" w:rsidP="00F213D5">
      <w:pPr>
        <w:tabs>
          <w:tab w:val="left" w:pos="502"/>
        </w:tabs>
        <w:spacing w:after="0" w:line="360" w:lineRule="auto"/>
        <w:ind w:right="567"/>
        <w:jc w:val="both"/>
        <w:rPr>
          <w:rFonts w:ascii="Century Gothic" w:eastAsia="Century Gothic" w:hAnsi="Century Gothic"/>
          <w:sz w:val="24"/>
          <w:szCs w:val="24"/>
        </w:rPr>
      </w:pPr>
    </w:p>
    <w:p w:rsidR="00F213D5" w:rsidRDefault="00F213D5" w:rsidP="00F213D5">
      <w:pPr>
        <w:tabs>
          <w:tab w:val="left" w:pos="502"/>
        </w:tabs>
        <w:spacing w:after="0" w:line="360" w:lineRule="auto"/>
        <w:ind w:right="567"/>
        <w:jc w:val="both"/>
        <w:rPr>
          <w:rFonts w:ascii="Century Gothic" w:eastAsia="Century Gothic" w:hAnsi="Century Gothic"/>
          <w:sz w:val="24"/>
          <w:szCs w:val="24"/>
        </w:rPr>
      </w:pPr>
    </w:p>
    <w:p w:rsidR="00F213D5" w:rsidRPr="004E29B9" w:rsidRDefault="00F213D5" w:rsidP="00F213D5">
      <w:pPr>
        <w:tabs>
          <w:tab w:val="left" w:pos="502"/>
        </w:tabs>
        <w:spacing w:after="0" w:line="360" w:lineRule="auto"/>
        <w:ind w:right="567"/>
        <w:jc w:val="both"/>
        <w:rPr>
          <w:rFonts w:ascii="Arial" w:eastAsia="Arial" w:hAnsi="Arial"/>
          <w:sz w:val="24"/>
          <w:szCs w:val="24"/>
        </w:rPr>
      </w:pPr>
    </w:p>
    <w:p w:rsidR="00D00190" w:rsidRPr="004E29B9" w:rsidRDefault="00D00190" w:rsidP="00F213D5">
      <w:pPr>
        <w:pStyle w:val="Prrafodelista"/>
        <w:numPr>
          <w:ilvl w:val="0"/>
          <w:numId w:val="3"/>
        </w:numPr>
        <w:spacing w:line="360" w:lineRule="auto"/>
        <w:ind w:left="567" w:right="567"/>
        <w:jc w:val="both"/>
        <w:rPr>
          <w:rFonts w:ascii="Century Gothic" w:eastAsia="Century Gothic" w:hAnsi="Century Gothic"/>
          <w:sz w:val="24"/>
          <w:szCs w:val="24"/>
        </w:rPr>
      </w:pPr>
      <w:r w:rsidRPr="004E29B9">
        <w:rPr>
          <w:rFonts w:ascii="Century Gothic" w:eastAsia="Century Gothic" w:hAnsi="Century Gothic"/>
          <w:sz w:val="24"/>
          <w:szCs w:val="24"/>
        </w:rPr>
        <w:t>Presentar Registro Social de Hogares que acredite el domicilio en</w:t>
      </w:r>
      <w:r w:rsidR="003B1C53">
        <w:rPr>
          <w:rFonts w:ascii="Century Gothic" w:eastAsia="Century Gothic" w:hAnsi="Century Gothic"/>
          <w:sz w:val="24"/>
          <w:szCs w:val="24"/>
        </w:rPr>
        <w:t xml:space="preserve"> la Comuna Vigente a </w:t>
      </w:r>
      <w:r w:rsidR="005B07B1">
        <w:rPr>
          <w:rFonts w:ascii="Century Gothic" w:eastAsia="Century Gothic" w:hAnsi="Century Gothic"/>
          <w:sz w:val="24"/>
          <w:szCs w:val="24"/>
        </w:rPr>
        <w:t>Marzo</w:t>
      </w:r>
      <w:r w:rsidR="003B1C53">
        <w:rPr>
          <w:rFonts w:ascii="Century Gothic" w:eastAsia="Century Gothic" w:hAnsi="Century Gothic"/>
          <w:sz w:val="24"/>
          <w:szCs w:val="24"/>
        </w:rPr>
        <w:t xml:space="preserve"> de 2019</w:t>
      </w:r>
      <w:r w:rsidRPr="004E29B9">
        <w:rPr>
          <w:rFonts w:ascii="Century Gothic" w:eastAsia="Century Gothic" w:hAnsi="Century Gothic"/>
          <w:sz w:val="24"/>
          <w:szCs w:val="24"/>
        </w:rPr>
        <w:t>.</w:t>
      </w:r>
    </w:p>
    <w:p w:rsidR="00D00190" w:rsidRPr="004E29B9" w:rsidRDefault="00D00190" w:rsidP="00F213D5">
      <w:pPr>
        <w:pStyle w:val="Prrafodelista"/>
        <w:numPr>
          <w:ilvl w:val="0"/>
          <w:numId w:val="3"/>
        </w:numPr>
        <w:spacing w:line="360" w:lineRule="auto"/>
        <w:ind w:left="567" w:right="567"/>
        <w:jc w:val="both"/>
        <w:rPr>
          <w:rFonts w:ascii="Century Gothic" w:eastAsia="Century Gothic" w:hAnsi="Century Gothic"/>
          <w:sz w:val="24"/>
          <w:szCs w:val="24"/>
        </w:rPr>
      </w:pPr>
      <w:r w:rsidRPr="004E29B9">
        <w:rPr>
          <w:rFonts w:ascii="Century Gothic" w:eastAsia="Century Gothic" w:hAnsi="Century Gothic"/>
          <w:sz w:val="24"/>
          <w:szCs w:val="24"/>
        </w:rPr>
        <w:t>Los estudiantes en situación de discapacidad podrán postular con un</w:t>
      </w:r>
      <w:r w:rsidR="003B1C53">
        <w:rPr>
          <w:rFonts w:ascii="Century Gothic" w:eastAsia="Century Gothic" w:hAnsi="Century Gothic"/>
          <w:sz w:val="24"/>
          <w:szCs w:val="24"/>
        </w:rPr>
        <w:t xml:space="preserve"> </w:t>
      </w:r>
      <w:r w:rsidRPr="004E29B9">
        <w:rPr>
          <w:rFonts w:ascii="Century Gothic" w:eastAsia="Century Gothic" w:hAnsi="Century Gothic"/>
          <w:sz w:val="24"/>
          <w:szCs w:val="24"/>
        </w:rPr>
        <w:t>promedio igual o superior a 5.0, tanto para estudiantes</w:t>
      </w:r>
      <w:r w:rsidR="003B1C53">
        <w:rPr>
          <w:rFonts w:ascii="Century Gothic" w:eastAsia="Century Gothic" w:hAnsi="Century Gothic"/>
          <w:sz w:val="24"/>
          <w:szCs w:val="24"/>
        </w:rPr>
        <w:t xml:space="preserve"> de primer año de universidad y 4°medio</w:t>
      </w:r>
      <w:r w:rsidRPr="004E29B9">
        <w:rPr>
          <w:rFonts w:ascii="Century Gothic" w:eastAsia="Century Gothic" w:hAnsi="Century Gothic"/>
          <w:sz w:val="24"/>
          <w:szCs w:val="24"/>
        </w:rPr>
        <w:t>.</w:t>
      </w:r>
    </w:p>
    <w:p w:rsidR="00F213D5" w:rsidRDefault="00D00190" w:rsidP="003B1C53">
      <w:pPr>
        <w:pStyle w:val="Prrafodelista"/>
        <w:numPr>
          <w:ilvl w:val="0"/>
          <w:numId w:val="3"/>
        </w:numPr>
        <w:spacing w:line="360" w:lineRule="auto"/>
        <w:ind w:left="567" w:right="567"/>
        <w:jc w:val="both"/>
        <w:rPr>
          <w:rFonts w:ascii="Century Gothic" w:eastAsia="Century Gothic" w:hAnsi="Century Gothic"/>
          <w:sz w:val="24"/>
          <w:szCs w:val="24"/>
        </w:rPr>
      </w:pPr>
      <w:r w:rsidRPr="004E29B9">
        <w:rPr>
          <w:rFonts w:ascii="Century Gothic" w:eastAsia="Century Gothic" w:hAnsi="Century Gothic"/>
          <w:sz w:val="24"/>
          <w:szCs w:val="24"/>
        </w:rPr>
        <w:t>El ingreso promedio de la familia del alumno no deberá superar la línea de la</w:t>
      </w:r>
      <w:r w:rsidR="00621FE6">
        <w:rPr>
          <w:rFonts w:ascii="Century Gothic" w:eastAsia="Century Gothic" w:hAnsi="Century Gothic"/>
          <w:sz w:val="24"/>
          <w:szCs w:val="24"/>
        </w:rPr>
        <w:t xml:space="preserve"> </w:t>
      </w:r>
      <w:r w:rsidRPr="004E29B9">
        <w:rPr>
          <w:rFonts w:ascii="Century Gothic" w:eastAsia="Century Gothic" w:hAnsi="Century Gothic"/>
          <w:sz w:val="24"/>
          <w:szCs w:val="24"/>
        </w:rPr>
        <w:t>pobreza por persona, encontrándose hasta el tramo del 60% con mayor vulnerabilidad, del Registro Social de Hogares.</w:t>
      </w:r>
    </w:p>
    <w:p w:rsidR="003B1C53" w:rsidRPr="003B1C53" w:rsidRDefault="003B1C53" w:rsidP="003B1C53">
      <w:pPr>
        <w:pStyle w:val="Prrafodelista"/>
        <w:spacing w:line="360" w:lineRule="auto"/>
        <w:ind w:left="567" w:right="567"/>
        <w:jc w:val="both"/>
        <w:rPr>
          <w:rFonts w:ascii="Century Gothic" w:eastAsia="Century Gothic" w:hAnsi="Century Gothic"/>
          <w:sz w:val="24"/>
          <w:szCs w:val="24"/>
        </w:rPr>
      </w:pPr>
    </w:p>
    <w:p w:rsidR="00D00190" w:rsidRPr="004E29B9" w:rsidRDefault="00D00190" w:rsidP="00F213D5">
      <w:pPr>
        <w:pStyle w:val="Prrafodelista"/>
        <w:numPr>
          <w:ilvl w:val="0"/>
          <w:numId w:val="2"/>
        </w:numPr>
        <w:spacing w:line="360" w:lineRule="auto"/>
        <w:ind w:left="567" w:right="567"/>
        <w:jc w:val="both"/>
        <w:rPr>
          <w:rFonts w:ascii="Century Gothic" w:eastAsia="Century Gothic" w:hAnsi="Century Gothic"/>
          <w:b/>
          <w:sz w:val="24"/>
          <w:szCs w:val="24"/>
        </w:rPr>
      </w:pPr>
      <w:r w:rsidRPr="004E29B9">
        <w:rPr>
          <w:rFonts w:ascii="Century Gothic" w:eastAsia="Century Gothic" w:hAnsi="Century Gothic"/>
          <w:b/>
          <w:sz w:val="24"/>
          <w:szCs w:val="24"/>
        </w:rPr>
        <w:t xml:space="preserve">INHABILIDADES DE POSTULACIÓN </w:t>
      </w:r>
    </w:p>
    <w:p w:rsidR="00B96186" w:rsidRPr="004E29B9" w:rsidRDefault="00B96186" w:rsidP="00F213D5">
      <w:pPr>
        <w:pStyle w:val="Prrafodelista"/>
        <w:spacing w:line="360" w:lineRule="auto"/>
        <w:ind w:left="567" w:right="567"/>
        <w:jc w:val="both"/>
        <w:rPr>
          <w:rFonts w:ascii="Century Gothic" w:eastAsia="Century Gothic" w:hAnsi="Century Gothic"/>
          <w:b/>
          <w:sz w:val="24"/>
          <w:szCs w:val="24"/>
        </w:rPr>
      </w:pPr>
    </w:p>
    <w:p w:rsidR="00D00190" w:rsidRPr="004E29B9" w:rsidRDefault="00D00190" w:rsidP="00F213D5">
      <w:pPr>
        <w:pStyle w:val="Prrafodelista"/>
        <w:numPr>
          <w:ilvl w:val="0"/>
          <w:numId w:val="8"/>
        </w:numPr>
        <w:spacing w:line="360" w:lineRule="auto"/>
        <w:ind w:left="567" w:right="567"/>
        <w:rPr>
          <w:rFonts w:ascii="Century Gothic" w:eastAsia="Century Gothic" w:hAnsi="Century Gothic"/>
          <w:sz w:val="24"/>
          <w:szCs w:val="24"/>
        </w:rPr>
      </w:pPr>
      <w:r w:rsidRPr="004E29B9">
        <w:rPr>
          <w:rFonts w:ascii="Century Gothic" w:eastAsia="Century Gothic" w:hAnsi="Century Gothic"/>
          <w:sz w:val="24"/>
          <w:szCs w:val="24"/>
        </w:rPr>
        <w:t>No poseer residencia en la comuna de Pitrufquén</w:t>
      </w:r>
    </w:p>
    <w:p w:rsidR="00D00190" w:rsidRPr="004E29B9" w:rsidRDefault="00D00190" w:rsidP="00F213D5">
      <w:pPr>
        <w:pStyle w:val="Prrafodelista"/>
        <w:numPr>
          <w:ilvl w:val="0"/>
          <w:numId w:val="8"/>
        </w:numPr>
        <w:spacing w:line="360" w:lineRule="auto"/>
        <w:ind w:left="567" w:right="567"/>
        <w:rPr>
          <w:rFonts w:ascii="Century Gothic" w:eastAsia="Century Gothic" w:hAnsi="Century Gothic"/>
          <w:sz w:val="24"/>
          <w:szCs w:val="24"/>
        </w:rPr>
      </w:pPr>
      <w:r w:rsidRPr="004E29B9">
        <w:rPr>
          <w:rFonts w:ascii="Century Gothic" w:eastAsia="Century Gothic" w:hAnsi="Century Gothic"/>
          <w:sz w:val="24"/>
          <w:szCs w:val="24"/>
        </w:rPr>
        <w:t>No poseer Registro Social de Hogares en la comuna de Pitrufquén.</w:t>
      </w:r>
    </w:p>
    <w:p w:rsidR="003B1C53" w:rsidRPr="00E56888" w:rsidRDefault="00D00190" w:rsidP="00E56888">
      <w:pPr>
        <w:pStyle w:val="Prrafodelista"/>
        <w:numPr>
          <w:ilvl w:val="0"/>
          <w:numId w:val="8"/>
        </w:numPr>
        <w:spacing w:line="360" w:lineRule="auto"/>
        <w:ind w:left="567" w:right="567"/>
        <w:jc w:val="both"/>
        <w:rPr>
          <w:rFonts w:ascii="Century Gothic" w:eastAsia="Century Gothic" w:hAnsi="Century Gothic"/>
          <w:sz w:val="24"/>
          <w:szCs w:val="24"/>
        </w:rPr>
      </w:pPr>
      <w:r w:rsidRPr="004E29B9">
        <w:rPr>
          <w:rFonts w:ascii="Century Gothic" w:eastAsia="Century Gothic" w:hAnsi="Century Gothic"/>
          <w:sz w:val="24"/>
          <w:szCs w:val="24"/>
        </w:rPr>
        <w:t>Encontrarse trabajando bajo la modalidad contractual de contrato de trabajo en empresa del área privada o estatal en la calidad jurídica de Honorarios, Plazo Fijo, Indefinido, a contrata o Planta.</w:t>
      </w:r>
      <w:r w:rsidR="00E56888">
        <w:rPr>
          <w:rFonts w:ascii="Century Gothic" w:eastAsia="Century Gothic" w:hAnsi="Century Gothic"/>
          <w:sz w:val="24"/>
          <w:szCs w:val="24"/>
        </w:rPr>
        <w:t xml:space="preserve"> </w:t>
      </w:r>
      <w:r w:rsidR="00B24659" w:rsidRPr="00E56888">
        <w:rPr>
          <w:rFonts w:ascii="Century Gothic" w:eastAsia="Century Gothic" w:hAnsi="Century Gothic"/>
          <w:sz w:val="24"/>
          <w:szCs w:val="24"/>
        </w:rPr>
        <w:t>Salvo que se encuentre en calidad de necesidad manifiesta.</w:t>
      </w:r>
    </w:p>
    <w:p w:rsidR="00B96186" w:rsidRPr="004E29B9" w:rsidRDefault="00D00190" w:rsidP="00F213D5">
      <w:pPr>
        <w:pStyle w:val="Prrafodelista"/>
        <w:numPr>
          <w:ilvl w:val="0"/>
          <w:numId w:val="8"/>
        </w:numPr>
        <w:spacing w:line="360" w:lineRule="auto"/>
        <w:ind w:left="567" w:right="567"/>
        <w:jc w:val="both"/>
        <w:rPr>
          <w:rFonts w:ascii="Century Gothic" w:eastAsia="Century Gothic" w:hAnsi="Century Gothic"/>
          <w:sz w:val="24"/>
          <w:szCs w:val="24"/>
        </w:rPr>
      </w:pPr>
      <w:r w:rsidRPr="004E29B9">
        <w:rPr>
          <w:rFonts w:ascii="Century Gothic" w:eastAsia="Century Gothic" w:hAnsi="Century Gothic"/>
          <w:sz w:val="24"/>
          <w:szCs w:val="24"/>
        </w:rPr>
        <w:t>Sólo podr</w:t>
      </w:r>
      <w:r w:rsidR="00B96186" w:rsidRPr="004E29B9">
        <w:rPr>
          <w:rFonts w:ascii="Century Gothic" w:eastAsia="Century Gothic" w:hAnsi="Century Gothic"/>
          <w:sz w:val="24"/>
          <w:szCs w:val="24"/>
        </w:rPr>
        <w:t>án postular como máximo un alumno</w:t>
      </w:r>
      <w:r w:rsidRPr="004E29B9">
        <w:rPr>
          <w:rFonts w:ascii="Century Gothic" w:eastAsia="Century Gothic" w:hAnsi="Century Gothic"/>
          <w:sz w:val="24"/>
          <w:szCs w:val="24"/>
        </w:rPr>
        <w:t xml:space="preserve"> por grupo familiar.</w:t>
      </w:r>
    </w:p>
    <w:p w:rsidR="00036FF9" w:rsidRPr="004E29B9" w:rsidRDefault="00D00190" w:rsidP="00F213D5">
      <w:pPr>
        <w:pStyle w:val="Prrafodelista"/>
        <w:numPr>
          <w:ilvl w:val="0"/>
          <w:numId w:val="8"/>
        </w:numPr>
        <w:spacing w:line="360" w:lineRule="auto"/>
        <w:ind w:left="567" w:right="567"/>
        <w:jc w:val="both"/>
        <w:rPr>
          <w:rFonts w:ascii="Century Gothic" w:eastAsia="Century Gothic" w:hAnsi="Century Gothic"/>
          <w:sz w:val="24"/>
          <w:szCs w:val="24"/>
        </w:rPr>
      </w:pPr>
      <w:r w:rsidRPr="004E29B9">
        <w:rPr>
          <w:rFonts w:ascii="Century Gothic" w:eastAsia="Century Gothic" w:hAnsi="Century Gothic"/>
          <w:sz w:val="24"/>
          <w:szCs w:val="24"/>
        </w:rPr>
        <w:t>En el caso de que uno de los miembros de la comisión o su subrogante tenga parentesco con uno de los postulantes hasta el tercer grado de consanguineidad, se deberá inhabilitar del proceso de selección y evaluación.</w:t>
      </w:r>
    </w:p>
    <w:p w:rsidR="00D00190" w:rsidRPr="004E29B9" w:rsidRDefault="00D00190" w:rsidP="00F213D5">
      <w:pPr>
        <w:pStyle w:val="Prrafodelista"/>
        <w:numPr>
          <w:ilvl w:val="0"/>
          <w:numId w:val="8"/>
        </w:numPr>
        <w:spacing w:line="360" w:lineRule="auto"/>
        <w:ind w:left="567" w:right="567"/>
        <w:jc w:val="both"/>
        <w:rPr>
          <w:rFonts w:ascii="Century Gothic" w:eastAsia="Century Gothic" w:hAnsi="Century Gothic"/>
          <w:sz w:val="24"/>
          <w:szCs w:val="24"/>
        </w:rPr>
      </w:pPr>
      <w:r w:rsidRPr="004E29B9">
        <w:rPr>
          <w:rFonts w:ascii="Century Gothic" w:eastAsia="Century Gothic" w:hAnsi="Century Gothic"/>
          <w:sz w:val="24"/>
          <w:szCs w:val="24"/>
        </w:rPr>
        <w:t xml:space="preserve"> No podrán postular alumnos que hayan convalidado, congelen, desertado a mitad del año académico, o cambie</w:t>
      </w:r>
      <w:r w:rsidR="00B96186" w:rsidRPr="004E29B9">
        <w:rPr>
          <w:rFonts w:ascii="Century Gothic" w:eastAsia="Century Gothic" w:hAnsi="Century Gothic"/>
          <w:sz w:val="24"/>
          <w:szCs w:val="24"/>
        </w:rPr>
        <w:t>n de carrera durante el año 2018</w:t>
      </w:r>
      <w:r w:rsidRPr="004E29B9">
        <w:rPr>
          <w:rFonts w:ascii="Century Gothic" w:eastAsia="Century Gothic" w:hAnsi="Century Gothic"/>
          <w:sz w:val="24"/>
          <w:szCs w:val="24"/>
        </w:rPr>
        <w:t>.</w:t>
      </w:r>
    </w:p>
    <w:p w:rsidR="006455FD" w:rsidRPr="004E29B9" w:rsidRDefault="006455FD" w:rsidP="00F213D5">
      <w:pPr>
        <w:pStyle w:val="Prrafodelista"/>
        <w:spacing w:line="360" w:lineRule="auto"/>
        <w:ind w:left="567" w:right="567"/>
        <w:jc w:val="both"/>
        <w:rPr>
          <w:rFonts w:ascii="Century Gothic" w:eastAsia="Century Gothic" w:hAnsi="Century Gothic"/>
          <w:sz w:val="24"/>
          <w:szCs w:val="24"/>
        </w:rPr>
      </w:pPr>
    </w:p>
    <w:p w:rsidR="00B96186" w:rsidRPr="004E29B9" w:rsidRDefault="00B96186" w:rsidP="00F213D5">
      <w:pPr>
        <w:pStyle w:val="Prrafodelista"/>
        <w:numPr>
          <w:ilvl w:val="0"/>
          <w:numId w:val="2"/>
        </w:numPr>
        <w:spacing w:line="360" w:lineRule="auto"/>
        <w:ind w:left="567" w:right="567"/>
        <w:jc w:val="both"/>
        <w:rPr>
          <w:rFonts w:ascii="Century Gothic" w:eastAsia="Century Gothic" w:hAnsi="Century Gothic"/>
          <w:b/>
          <w:sz w:val="24"/>
          <w:szCs w:val="24"/>
        </w:rPr>
      </w:pPr>
      <w:r w:rsidRPr="004E29B9">
        <w:rPr>
          <w:rFonts w:ascii="Century Gothic" w:eastAsia="Century Gothic" w:hAnsi="Century Gothic"/>
          <w:b/>
          <w:sz w:val="24"/>
          <w:szCs w:val="24"/>
        </w:rPr>
        <w:t xml:space="preserve">DEL PROCESO DE POSTULACION </w:t>
      </w:r>
    </w:p>
    <w:p w:rsidR="00A3306B" w:rsidRPr="004E29B9" w:rsidRDefault="001C5933" w:rsidP="00F213D5">
      <w:pPr>
        <w:spacing w:line="360" w:lineRule="auto"/>
        <w:ind w:left="567" w:right="567"/>
        <w:jc w:val="both"/>
        <w:rPr>
          <w:rFonts w:ascii="Century Gothic" w:hAnsi="Century Gothic"/>
          <w:sz w:val="24"/>
          <w:szCs w:val="24"/>
        </w:rPr>
      </w:pPr>
      <w:r w:rsidRPr="004E29B9">
        <w:rPr>
          <w:rFonts w:ascii="Century Gothic" w:hAnsi="Century Gothic"/>
          <w:sz w:val="24"/>
          <w:szCs w:val="24"/>
        </w:rPr>
        <w:t>La</w:t>
      </w:r>
      <w:r w:rsidR="00B06B5D" w:rsidRPr="004E29B9">
        <w:rPr>
          <w:rFonts w:ascii="Century Gothic" w:hAnsi="Century Gothic"/>
          <w:sz w:val="24"/>
          <w:szCs w:val="24"/>
        </w:rPr>
        <w:t>s</w:t>
      </w:r>
      <w:r w:rsidRPr="004E29B9">
        <w:rPr>
          <w:rFonts w:ascii="Century Gothic" w:hAnsi="Century Gothic"/>
          <w:sz w:val="24"/>
          <w:szCs w:val="24"/>
        </w:rPr>
        <w:t xml:space="preserve"> postulaciones </w:t>
      </w:r>
      <w:r w:rsidR="008A558B" w:rsidRPr="004E29B9">
        <w:rPr>
          <w:rFonts w:ascii="Century Gothic" w:hAnsi="Century Gothic"/>
          <w:sz w:val="24"/>
          <w:szCs w:val="24"/>
        </w:rPr>
        <w:t>a la Beca</w:t>
      </w:r>
      <w:r w:rsidR="00246193" w:rsidRPr="004E29B9">
        <w:rPr>
          <w:rFonts w:ascii="Century Gothic" w:hAnsi="Century Gothic"/>
          <w:sz w:val="24"/>
          <w:szCs w:val="24"/>
        </w:rPr>
        <w:t xml:space="preserve"> de Pasajes Excelenc</w:t>
      </w:r>
      <w:r w:rsidR="00B24659">
        <w:rPr>
          <w:rFonts w:ascii="Century Gothic" w:hAnsi="Century Gothic"/>
          <w:sz w:val="24"/>
          <w:szCs w:val="24"/>
        </w:rPr>
        <w:t>ia Académica Educación Superior</w:t>
      </w:r>
      <w:r w:rsidR="00246193" w:rsidRPr="004E29B9">
        <w:rPr>
          <w:rFonts w:ascii="Century Gothic" w:hAnsi="Century Gothic"/>
          <w:sz w:val="24"/>
          <w:szCs w:val="24"/>
        </w:rPr>
        <w:t xml:space="preserve"> estarán disponibles  </w:t>
      </w:r>
      <w:r w:rsidR="00B24659" w:rsidRPr="00E56888">
        <w:rPr>
          <w:rFonts w:ascii="Century Gothic" w:hAnsi="Century Gothic"/>
          <w:sz w:val="24"/>
          <w:szCs w:val="24"/>
        </w:rPr>
        <w:t>desde el lunes 25</w:t>
      </w:r>
      <w:r w:rsidR="00246193" w:rsidRPr="00E56888">
        <w:rPr>
          <w:rFonts w:ascii="Century Gothic" w:hAnsi="Century Gothic"/>
          <w:sz w:val="24"/>
          <w:szCs w:val="24"/>
        </w:rPr>
        <w:t xml:space="preserve"> de Marzo de 2019 y tendrá fecha de Término el </w:t>
      </w:r>
      <w:r w:rsidR="00246193" w:rsidRPr="00E56888">
        <w:rPr>
          <w:rFonts w:ascii="Century Gothic" w:hAnsi="Century Gothic"/>
          <w:color w:val="000000" w:themeColor="text1"/>
          <w:sz w:val="24"/>
          <w:szCs w:val="24"/>
        </w:rPr>
        <w:t>Viernes</w:t>
      </w:r>
      <w:r w:rsidR="00A82F59">
        <w:rPr>
          <w:rFonts w:ascii="Century Gothic" w:hAnsi="Century Gothic"/>
          <w:color w:val="000000" w:themeColor="text1"/>
          <w:sz w:val="24"/>
          <w:szCs w:val="24"/>
        </w:rPr>
        <w:t xml:space="preserve"> 26</w:t>
      </w:r>
      <w:bookmarkStart w:id="0" w:name="_GoBack"/>
      <w:bookmarkEnd w:id="0"/>
      <w:r w:rsidR="00246193" w:rsidRPr="00E56888">
        <w:rPr>
          <w:rFonts w:ascii="Century Gothic" w:hAnsi="Century Gothic"/>
          <w:color w:val="000000" w:themeColor="text1"/>
          <w:sz w:val="24"/>
          <w:szCs w:val="24"/>
        </w:rPr>
        <w:t xml:space="preserve"> de Abril de 2019</w:t>
      </w:r>
      <w:r w:rsidR="00246193" w:rsidRPr="004E29B9">
        <w:rPr>
          <w:rFonts w:ascii="Century Gothic" w:hAnsi="Century Gothic"/>
          <w:sz w:val="24"/>
          <w:szCs w:val="24"/>
        </w:rPr>
        <w:t>. Los interesados deberán retirar las bases en Programa de Ayudas Sociales (Vicuña Mackenna #891), Oficina de Partes de la municipalidad (Francisco Bilbao #593) y Dirección de Desarrollo Comunitario (Vicuña Mackenna #891). En horario de 8:30 a 14:00 hrs.</w:t>
      </w:r>
    </w:p>
    <w:p w:rsidR="00A54BD8" w:rsidRPr="004E29B9" w:rsidRDefault="00A54BD8" w:rsidP="00F213D5">
      <w:pPr>
        <w:pStyle w:val="Prrafodelista"/>
        <w:numPr>
          <w:ilvl w:val="0"/>
          <w:numId w:val="9"/>
        </w:numPr>
        <w:spacing w:line="360" w:lineRule="auto"/>
        <w:ind w:left="567" w:right="567"/>
        <w:jc w:val="both"/>
        <w:rPr>
          <w:rFonts w:ascii="Century Gothic" w:hAnsi="Century Gothic"/>
          <w:sz w:val="24"/>
          <w:szCs w:val="24"/>
        </w:rPr>
      </w:pPr>
      <w:r w:rsidRPr="004E29B9">
        <w:rPr>
          <w:rFonts w:ascii="Century Gothic" w:hAnsi="Century Gothic"/>
          <w:sz w:val="24"/>
          <w:szCs w:val="24"/>
        </w:rPr>
        <w:t>Plazo de recepción de antecedentes</w:t>
      </w:r>
      <w:r w:rsidR="00E56888" w:rsidRPr="004E29B9">
        <w:rPr>
          <w:rFonts w:ascii="Century Gothic" w:hAnsi="Century Gothic"/>
          <w:sz w:val="24"/>
          <w:szCs w:val="24"/>
        </w:rPr>
        <w:t xml:space="preserve">: </w:t>
      </w:r>
      <w:r w:rsidR="00E56888">
        <w:rPr>
          <w:rFonts w:ascii="Century Gothic" w:hAnsi="Century Gothic"/>
          <w:sz w:val="24"/>
          <w:szCs w:val="24"/>
        </w:rPr>
        <w:t xml:space="preserve">desde el lunes </w:t>
      </w:r>
      <w:r w:rsidR="00B24659">
        <w:rPr>
          <w:rFonts w:ascii="Century Gothic" w:hAnsi="Century Gothic"/>
          <w:sz w:val="24"/>
          <w:szCs w:val="24"/>
        </w:rPr>
        <w:t xml:space="preserve">25 de marzo hasta el viernes 26 de abril. </w:t>
      </w:r>
    </w:p>
    <w:p w:rsidR="00A54BD8" w:rsidRPr="004E29B9" w:rsidRDefault="00A54BD8" w:rsidP="00F213D5">
      <w:pPr>
        <w:pStyle w:val="Prrafodelista"/>
        <w:numPr>
          <w:ilvl w:val="0"/>
          <w:numId w:val="9"/>
        </w:numPr>
        <w:spacing w:line="360" w:lineRule="auto"/>
        <w:ind w:left="567" w:right="567"/>
        <w:jc w:val="both"/>
        <w:rPr>
          <w:rFonts w:ascii="Century Gothic" w:hAnsi="Century Gothic"/>
          <w:sz w:val="24"/>
          <w:szCs w:val="24"/>
        </w:rPr>
      </w:pPr>
      <w:r w:rsidRPr="004E29B9">
        <w:rPr>
          <w:rFonts w:ascii="Century Gothic" w:hAnsi="Century Gothic"/>
          <w:sz w:val="24"/>
          <w:szCs w:val="24"/>
        </w:rPr>
        <w:lastRenderedPageBreak/>
        <w:t>Plazo de evaluación de antecedentes:</w:t>
      </w:r>
      <w:r w:rsidR="00B24659">
        <w:rPr>
          <w:rFonts w:ascii="Century Gothic" w:hAnsi="Century Gothic"/>
          <w:sz w:val="24"/>
          <w:szCs w:val="24"/>
        </w:rPr>
        <w:t xml:space="preserve"> </w:t>
      </w:r>
      <w:r w:rsidR="00E56888">
        <w:rPr>
          <w:rFonts w:ascii="Century Gothic" w:hAnsi="Century Gothic"/>
          <w:sz w:val="24"/>
          <w:szCs w:val="24"/>
        </w:rPr>
        <w:t xml:space="preserve">desde de lunes </w:t>
      </w:r>
      <w:r w:rsidR="00B24659">
        <w:rPr>
          <w:rFonts w:ascii="Century Gothic" w:hAnsi="Century Gothic"/>
          <w:sz w:val="24"/>
          <w:szCs w:val="24"/>
        </w:rPr>
        <w:t xml:space="preserve">29  de abril hasta el  </w:t>
      </w:r>
      <w:r w:rsidR="00E56888">
        <w:rPr>
          <w:rFonts w:ascii="Century Gothic" w:hAnsi="Century Gothic"/>
          <w:sz w:val="24"/>
          <w:szCs w:val="24"/>
        </w:rPr>
        <w:t xml:space="preserve">viernes </w:t>
      </w:r>
      <w:r w:rsidR="00BD5D5F">
        <w:rPr>
          <w:rFonts w:ascii="Century Gothic" w:hAnsi="Century Gothic"/>
          <w:sz w:val="24"/>
          <w:szCs w:val="24"/>
        </w:rPr>
        <w:t>03</w:t>
      </w:r>
      <w:r w:rsidR="00B24659">
        <w:rPr>
          <w:rFonts w:ascii="Century Gothic" w:hAnsi="Century Gothic"/>
          <w:sz w:val="24"/>
          <w:szCs w:val="24"/>
        </w:rPr>
        <w:t xml:space="preserve"> mayo</w:t>
      </w:r>
    </w:p>
    <w:p w:rsidR="00A54BD8" w:rsidRPr="004E29B9" w:rsidRDefault="00CA1FC6" w:rsidP="00F213D5">
      <w:pPr>
        <w:pStyle w:val="Prrafodelista"/>
        <w:numPr>
          <w:ilvl w:val="0"/>
          <w:numId w:val="9"/>
        </w:numPr>
        <w:spacing w:line="360" w:lineRule="auto"/>
        <w:ind w:left="567" w:right="567"/>
        <w:jc w:val="both"/>
        <w:rPr>
          <w:rFonts w:ascii="Century Gothic" w:hAnsi="Century Gothic"/>
          <w:sz w:val="24"/>
          <w:szCs w:val="24"/>
        </w:rPr>
      </w:pPr>
      <w:r w:rsidRPr="004E29B9">
        <w:rPr>
          <w:rFonts w:ascii="Century Gothic" w:hAnsi="Century Gothic"/>
          <w:sz w:val="24"/>
          <w:szCs w:val="24"/>
        </w:rPr>
        <w:t>Publicación</w:t>
      </w:r>
      <w:r w:rsidR="00A54BD8" w:rsidRPr="004E29B9">
        <w:rPr>
          <w:rFonts w:ascii="Century Gothic" w:hAnsi="Century Gothic"/>
          <w:sz w:val="24"/>
          <w:szCs w:val="24"/>
        </w:rPr>
        <w:t xml:space="preserve"> en un medio de comunicación local, institucional </w:t>
      </w:r>
      <w:r w:rsidRPr="004E29B9">
        <w:rPr>
          <w:rFonts w:ascii="Century Gothic" w:hAnsi="Century Gothic"/>
          <w:sz w:val="24"/>
          <w:szCs w:val="24"/>
        </w:rPr>
        <w:t xml:space="preserve">de la nómina de alumnos seleccionados: </w:t>
      </w:r>
      <w:r w:rsidR="00E56888">
        <w:rPr>
          <w:rFonts w:ascii="Century Gothic" w:hAnsi="Century Gothic"/>
          <w:sz w:val="24"/>
          <w:szCs w:val="24"/>
        </w:rPr>
        <w:t>L</w:t>
      </w:r>
      <w:r w:rsidR="00BD5D5F">
        <w:rPr>
          <w:rFonts w:ascii="Century Gothic" w:hAnsi="Century Gothic"/>
          <w:sz w:val="24"/>
          <w:szCs w:val="24"/>
        </w:rPr>
        <w:t>unes 06 de mayo 2019</w:t>
      </w:r>
    </w:p>
    <w:p w:rsidR="00CA1FC6" w:rsidRPr="004E29B9" w:rsidRDefault="00CA1FC6" w:rsidP="00F213D5">
      <w:pPr>
        <w:pStyle w:val="Prrafodelista"/>
        <w:numPr>
          <w:ilvl w:val="0"/>
          <w:numId w:val="9"/>
        </w:numPr>
        <w:spacing w:line="360" w:lineRule="auto"/>
        <w:ind w:left="567" w:right="567"/>
        <w:jc w:val="both"/>
        <w:rPr>
          <w:rFonts w:ascii="Century Gothic" w:hAnsi="Century Gothic"/>
          <w:sz w:val="24"/>
          <w:szCs w:val="24"/>
        </w:rPr>
      </w:pPr>
      <w:r w:rsidRPr="004E29B9">
        <w:rPr>
          <w:rFonts w:ascii="Century Gothic" w:hAnsi="Century Gothic"/>
          <w:sz w:val="24"/>
          <w:szCs w:val="24"/>
        </w:rPr>
        <w:t xml:space="preserve">Ceremonia de Entrega de cheques: </w:t>
      </w:r>
      <w:r w:rsidR="00E56888">
        <w:rPr>
          <w:rFonts w:ascii="Century Gothic" w:hAnsi="Century Gothic"/>
          <w:sz w:val="24"/>
          <w:szCs w:val="24"/>
        </w:rPr>
        <w:t>V</w:t>
      </w:r>
      <w:r w:rsidR="00BD5D5F">
        <w:rPr>
          <w:rFonts w:ascii="Century Gothic" w:hAnsi="Century Gothic"/>
          <w:sz w:val="24"/>
          <w:szCs w:val="24"/>
        </w:rPr>
        <w:t>iernes 17 de mayo 2019</w:t>
      </w:r>
    </w:p>
    <w:p w:rsidR="00246193" w:rsidRPr="004E29B9" w:rsidRDefault="00581D11" w:rsidP="00F213D5">
      <w:pPr>
        <w:spacing w:line="360" w:lineRule="auto"/>
        <w:ind w:left="567" w:right="567"/>
        <w:jc w:val="center"/>
        <w:rPr>
          <w:rFonts w:ascii="Century Gothic" w:eastAsia="Century Gothic" w:hAnsi="Century Gothic"/>
          <w:b/>
          <w:i/>
          <w:sz w:val="24"/>
          <w:szCs w:val="24"/>
        </w:rPr>
        <w:sectPr w:rsidR="00246193" w:rsidRPr="004E29B9">
          <w:footerReference w:type="default" r:id="rId10"/>
          <w:pgSz w:w="12240" w:h="18710"/>
          <w:pgMar w:top="996" w:right="1440" w:bottom="457" w:left="1440" w:header="0" w:footer="0" w:gutter="0"/>
          <w:cols w:space="0" w:equalWidth="0">
            <w:col w:w="9367"/>
          </w:cols>
          <w:docGrid w:linePitch="360"/>
        </w:sectPr>
      </w:pPr>
      <w:r w:rsidRPr="004E29B9">
        <w:rPr>
          <w:rFonts w:ascii="Century Gothic" w:eastAsia="Century Gothic" w:hAnsi="Century Gothic"/>
          <w:b/>
          <w:i/>
          <w:sz w:val="24"/>
          <w:szCs w:val="24"/>
        </w:rPr>
        <w:t xml:space="preserve">Las postulaciones se recepcionarán  en </w:t>
      </w:r>
      <w:r w:rsidR="00246193" w:rsidRPr="004E29B9">
        <w:rPr>
          <w:rFonts w:ascii="Century Gothic" w:eastAsia="Century Gothic" w:hAnsi="Century Gothic"/>
          <w:b/>
          <w:i/>
          <w:sz w:val="24"/>
          <w:szCs w:val="24"/>
        </w:rPr>
        <w:t>sobre cerrado en la Ofici</w:t>
      </w:r>
      <w:r w:rsidRPr="004E29B9">
        <w:rPr>
          <w:rFonts w:ascii="Century Gothic" w:eastAsia="Century Gothic" w:hAnsi="Century Gothic"/>
          <w:b/>
          <w:i/>
          <w:sz w:val="24"/>
          <w:szCs w:val="24"/>
        </w:rPr>
        <w:t xml:space="preserve">na de Partes del municipio hasta las 14:00hrs </w:t>
      </w:r>
      <w:r w:rsidR="006455FD" w:rsidRPr="004E29B9">
        <w:rPr>
          <w:rFonts w:ascii="Century Gothic" w:eastAsia="Century Gothic" w:hAnsi="Century Gothic"/>
          <w:b/>
          <w:i/>
          <w:sz w:val="24"/>
          <w:szCs w:val="24"/>
        </w:rPr>
        <w:t>del día viernes</w:t>
      </w:r>
      <w:r w:rsidR="00BD5D5F">
        <w:rPr>
          <w:rFonts w:ascii="Century Gothic" w:eastAsia="Century Gothic" w:hAnsi="Century Gothic"/>
          <w:b/>
          <w:i/>
          <w:sz w:val="24"/>
          <w:szCs w:val="24"/>
        </w:rPr>
        <w:t xml:space="preserve"> 26</w:t>
      </w:r>
      <w:r w:rsidRPr="004E29B9">
        <w:rPr>
          <w:rFonts w:ascii="Century Gothic" w:eastAsia="Century Gothic" w:hAnsi="Century Gothic"/>
          <w:b/>
          <w:i/>
          <w:sz w:val="24"/>
          <w:szCs w:val="24"/>
        </w:rPr>
        <w:t xml:space="preserve"> de abril; dicho sobre deberá contener la siguiente documentación obligatoria.  </w:t>
      </w:r>
    </w:p>
    <w:p w:rsidR="00246193" w:rsidRPr="004E29B9" w:rsidRDefault="00246193" w:rsidP="00F213D5">
      <w:pPr>
        <w:spacing w:line="360" w:lineRule="auto"/>
        <w:ind w:left="567" w:right="567"/>
        <w:rPr>
          <w:rFonts w:ascii="Century Gothic" w:eastAsia="Century Gothic" w:hAnsi="Century Gothic"/>
          <w:sz w:val="24"/>
          <w:szCs w:val="24"/>
        </w:rPr>
        <w:sectPr w:rsidR="00246193" w:rsidRPr="004E29B9">
          <w:type w:val="continuous"/>
          <w:pgSz w:w="12240" w:h="18710"/>
          <w:pgMar w:top="991" w:right="1440" w:bottom="569" w:left="1440" w:header="0" w:footer="0" w:gutter="0"/>
          <w:cols w:space="0" w:equalWidth="0">
            <w:col w:w="9367"/>
          </w:cols>
          <w:docGrid w:linePitch="360"/>
        </w:sectPr>
      </w:pPr>
      <w:bookmarkStart w:id="1" w:name="page4"/>
      <w:bookmarkEnd w:id="1"/>
    </w:p>
    <w:p w:rsidR="00246193" w:rsidRPr="004E29B9" w:rsidRDefault="00246193" w:rsidP="00F213D5">
      <w:pPr>
        <w:spacing w:line="360" w:lineRule="auto"/>
        <w:ind w:left="567" w:right="567"/>
        <w:jc w:val="both"/>
        <w:rPr>
          <w:rFonts w:ascii="Century Gothic" w:eastAsia="Century Gothic" w:hAnsi="Century Gothic"/>
          <w:sz w:val="24"/>
          <w:szCs w:val="24"/>
        </w:rPr>
      </w:pPr>
      <w:r w:rsidRPr="004E29B9">
        <w:rPr>
          <w:rFonts w:ascii="Century Gothic" w:eastAsia="Century Gothic" w:hAnsi="Century Gothic"/>
          <w:sz w:val="24"/>
          <w:szCs w:val="24"/>
        </w:rPr>
        <w:t>1.- Formulario de Postulación, el cual se puede obtener de la página web de la Municipalidad de Pitrufquén: www.mpitrufquen.cl o bien solicitarlo directamente en la</w:t>
      </w:r>
      <w:r w:rsidR="00BD5D5F">
        <w:rPr>
          <w:rFonts w:ascii="Century Gothic" w:eastAsia="Century Gothic" w:hAnsi="Century Gothic"/>
          <w:sz w:val="24"/>
          <w:szCs w:val="24"/>
        </w:rPr>
        <w:t xml:space="preserve"> Oficina de partes, </w:t>
      </w:r>
      <w:r w:rsidRPr="004E29B9">
        <w:rPr>
          <w:rFonts w:ascii="Century Gothic" w:eastAsia="Century Gothic" w:hAnsi="Century Gothic"/>
          <w:sz w:val="24"/>
          <w:szCs w:val="24"/>
        </w:rPr>
        <w:t xml:space="preserve"> Oficina de la Dirección de Desarrollo Comunitario</w:t>
      </w:r>
      <w:r w:rsidR="003D0432" w:rsidRPr="004E29B9">
        <w:rPr>
          <w:rFonts w:ascii="Century Gothic" w:eastAsia="Century Gothic" w:hAnsi="Century Gothic"/>
          <w:sz w:val="24"/>
          <w:szCs w:val="24"/>
        </w:rPr>
        <w:t xml:space="preserve"> y P</w:t>
      </w:r>
      <w:r w:rsidR="00581D11" w:rsidRPr="004E29B9">
        <w:rPr>
          <w:rFonts w:ascii="Century Gothic" w:eastAsia="Century Gothic" w:hAnsi="Century Gothic"/>
          <w:sz w:val="24"/>
          <w:szCs w:val="24"/>
        </w:rPr>
        <w:t>r</w:t>
      </w:r>
      <w:r w:rsidR="003D0432" w:rsidRPr="004E29B9">
        <w:rPr>
          <w:rFonts w:ascii="Century Gothic" w:eastAsia="Century Gothic" w:hAnsi="Century Gothic"/>
          <w:sz w:val="24"/>
          <w:szCs w:val="24"/>
        </w:rPr>
        <w:t>o</w:t>
      </w:r>
      <w:r w:rsidR="00581D11" w:rsidRPr="004E29B9">
        <w:rPr>
          <w:rFonts w:ascii="Century Gothic" w:eastAsia="Century Gothic" w:hAnsi="Century Gothic"/>
          <w:sz w:val="24"/>
          <w:szCs w:val="24"/>
        </w:rPr>
        <w:t>grama de Ayudas Sociales</w:t>
      </w:r>
      <w:r w:rsidRPr="004E29B9">
        <w:rPr>
          <w:rFonts w:ascii="Century Gothic" w:eastAsia="Century Gothic" w:hAnsi="Century Gothic"/>
          <w:sz w:val="24"/>
          <w:szCs w:val="24"/>
        </w:rPr>
        <w:t xml:space="preserve"> de la Municipalidad de Pitrufquén ubicada</w:t>
      </w:r>
      <w:r w:rsidR="00581D11" w:rsidRPr="004E29B9">
        <w:rPr>
          <w:rFonts w:ascii="Century Gothic" w:eastAsia="Century Gothic" w:hAnsi="Century Gothic"/>
          <w:sz w:val="24"/>
          <w:szCs w:val="24"/>
        </w:rPr>
        <w:t xml:space="preserve"> en Vicuña Mackenna N° 861 de 08:3</w:t>
      </w:r>
      <w:r w:rsidRPr="004E29B9">
        <w:rPr>
          <w:rFonts w:ascii="Century Gothic" w:eastAsia="Century Gothic" w:hAnsi="Century Gothic"/>
          <w:sz w:val="24"/>
          <w:szCs w:val="24"/>
        </w:rPr>
        <w:t>0 a 14:OO hrs.</w:t>
      </w:r>
    </w:p>
    <w:p w:rsidR="00246193" w:rsidRPr="004E29B9" w:rsidRDefault="00246193" w:rsidP="00F213D5">
      <w:pPr>
        <w:spacing w:line="360" w:lineRule="auto"/>
        <w:ind w:left="567" w:right="567"/>
        <w:jc w:val="both"/>
        <w:rPr>
          <w:rFonts w:ascii="Century Gothic" w:eastAsia="Century Gothic" w:hAnsi="Century Gothic"/>
          <w:sz w:val="24"/>
          <w:szCs w:val="24"/>
        </w:rPr>
      </w:pPr>
      <w:r w:rsidRPr="004E29B9">
        <w:rPr>
          <w:rFonts w:ascii="Century Gothic" w:eastAsia="Century Gothic" w:hAnsi="Century Gothic"/>
          <w:sz w:val="24"/>
          <w:szCs w:val="24"/>
        </w:rPr>
        <w:t>2.- Certificado de Residencia en la comuna, emitido por la Junta de Vecinos, Comunidad Indígena u otra Organización Funcional correspondiente al sector de residencia o declaración jurada simple firmada ante notario.</w:t>
      </w:r>
    </w:p>
    <w:p w:rsidR="00246193" w:rsidRPr="004E29B9" w:rsidRDefault="00246193" w:rsidP="00F213D5">
      <w:pPr>
        <w:spacing w:line="360" w:lineRule="auto"/>
        <w:ind w:left="567" w:right="567"/>
        <w:rPr>
          <w:rFonts w:ascii="Century Gothic" w:eastAsia="Century Gothic" w:hAnsi="Century Gothic"/>
          <w:sz w:val="24"/>
          <w:szCs w:val="24"/>
        </w:rPr>
      </w:pPr>
      <w:r w:rsidRPr="004E29B9">
        <w:rPr>
          <w:rFonts w:ascii="Century Gothic" w:eastAsia="Century Gothic" w:hAnsi="Century Gothic"/>
          <w:sz w:val="24"/>
          <w:szCs w:val="24"/>
        </w:rPr>
        <w:t>3.- Fotocopia Cedula de Identidad del Alumno por ambos lados.</w:t>
      </w:r>
    </w:p>
    <w:p w:rsidR="00246193" w:rsidRPr="004E29B9" w:rsidRDefault="00246193" w:rsidP="00F213D5">
      <w:pPr>
        <w:spacing w:line="360" w:lineRule="auto"/>
        <w:ind w:left="567" w:right="567"/>
        <w:jc w:val="both"/>
        <w:rPr>
          <w:rFonts w:ascii="Century Gothic" w:eastAsia="Century Gothic" w:hAnsi="Century Gothic"/>
          <w:sz w:val="24"/>
          <w:szCs w:val="24"/>
        </w:rPr>
      </w:pPr>
      <w:r w:rsidRPr="004E29B9">
        <w:rPr>
          <w:rFonts w:ascii="Century Gothic" w:eastAsia="Century Gothic" w:hAnsi="Century Gothic"/>
          <w:sz w:val="24"/>
          <w:szCs w:val="24"/>
        </w:rPr>
        <w:t>4.- Los alumnos de primer año de Enseñanza Superior, deberán presentar Certificado de Notas de egreso de 4°</w:t>
      </w:r>
      <w:r w:rsidR="00581D11" w:rsidRPr="004E29B9">
        <w:rPr>
          <w:rFonts w:ascii="Century Gothic" w:eastAsia="Century Gothic" w:hAnsi="Century Gothic"/>
          <w:sz w:val="24"/>
          <w:szCs w:val="24"/>
        </w:rPr>
        <w:t xml:space="preserve"> año Medio del año 2018</w:t>
      </w:r>
      <w:r w:rsidRPr="004E29B9">
        <w:rPr>
          <w:rFonts w:ascii="Century Gothic" w:eastAsia="Century Gothic" w:hAnsi="Century Gothic"/>
          <w:sz w:val="24"/>
          <w:szCs w:val="24"/>
        </w:rPr>
        <w:t>, con nota igual o superior a 5,5; si se tratase de alumnos que ya se encuentren cursando estudios superiores, estos deberán presentar Certifi</w:t>
      </w:r>
      <w:r w:rsidR="00581D11" w:rsidRPr="004E29B9">
        <w:rPr>
          <w:rFonts w:ascii="Century Gothic" w:eastAsia="Century Gothic" w:hAnsi="Century Gothic"/>
          <w:sz w:val="24"/>
          <w:szCs w:val="24"/>
        </w:rPr>
        <w:t>cado Concentración de Notas 2018</w:t>
      </w:r>
      <w:r w:rsidRPr="004E29B9">
        <w:rPr>
          <w:rFonts w:ascii="Century Gothic" w:eastAsia="Century Gothic" w:hAnsi="Century Gothic"/>
          <w:sz w:val="24"/>
          <w:szCs w:val="24"/>
        </w:rPr>
        <w:t>, en original o en línea, emitido por la entidad respectiva y con firma y timbre digital (con código de barras), sin ninguna asignatura reprobada.</w:t>
      </w:r>
    </w:p>
    <w:p w:rsidR="00246193" w:rsidRPr="004E29B9" w:rsidRDefault="00246193" w:rsidP="00F213D5">
      <w:pPr>
        <w:spacing w:line="360" w:lineRule="auto"/>
        <w:ind w:left="567" w:right="567"/>
        <w:rPr>
          <w:rFonts w:ascii="Century Gothic" w:eastAsia="Century Gothic" w:hAnsi="Century Gothic"/>
          <w:sz w:val="24"/>
          <w:szCs w:val="24"/>
        </w:rPr>
      </w:pPr>
      <w:r w:rsidRPr="004E29B9">
        <w:rPr>
          <w:rFonts w:ascii="Century Gothic" w:eastAsia="Century Gothic" w:hAnsi="Century Gothic"/>
          <w:sz w:val="24"/>
          <w:szCs w:val="24"/>
        </w:rPr>
        <w:t>5.- Presentar Certificado del Registro Social de Hogares</w:t>
      </w:r>
    </w:p>
    <w:p w:rsidR="00246193" w:rsidRPr="004E29B9" w:rsidRDefault="00246193" w:rsidP="00F213D5">
      <w:pPr>
        <w:spacing w:line="360" w:lineRule="auto"/>
        <w:ind w:left="567" w:right="567"/>
        <w:jc w:val="both"/>
        <w:rPr>
          <w:rFonts w:ascii="Century Gothic" w:eastAsia="Century Gothic" w:hAnsi="Century Gothic"/>
          <w:sz w:val="24"/>
          <w:szCs w:val="24"/>
        </w:rPr>
      </w:pPr>
      <w:r w:rsidRPr="004E29B9">
        <w:rPr>
          <w:rFonts w:ascii="Century Gothic" w:eastAsia="Century Gothic" w:hAnsi="Century Gothic"/>
          <w:sz w:val="24"/>
          <w:szCs w:val="24"/>
        </w:rPr>
        <w:t>6.- Presentar Ce</w:t>
      </w:r>
      <w:r w:rsidR="00581D11" w:rsidRPr="004E29B9">
        <w:rPr>
          <w:rFonts w:ascii="Century Gothic" w:eastAsia="Century Gothic" w:hAnsi="Century Gothic"/>
          <w:sz w:val="24"/>
          <w:szCs w:val="24"/>
        </w:rPr>
        <w:t>rtificado de Alumno regular 2019</w:t>
      </w:r>
      <w:r w:rsidRPr="004E29B9">
        <w:rPr>
          <w:rFonts w:ascii="Century Gothic" w:eastAsia="Century Gothic" w:hAnsi="Century Gothic"/>
          <w:sz w:val="24"/>
          <w:szCs w:val="24"/>
        </w:rPr>
        <w:t xml:space="preserve"> en original, primer semestre, donde acredite la Matricula en Centros de Formación Técnica, Institutos</w:t>
      </w:r>
      <w:r w:rsidR="00621FE6">
        <w:rPr>
          <w:rFonts w:ascii="Century Gothic" w:eastAsia="Century Gothic" w:hAnsi="Century Gothic"/>
          <w:sz w:val="24"/>
          <w:szCs w:val="24"/>
        </w:rPr>
        <w:t xml:space="preserve"> </w:t>
      </w:r>
      <w:r w:rsidRPr="004E29B9">
        <w:rPr>
          <w:rFonts w:ascii="Century Gothic" w:eastAsia="Century Gothic" w:hAnsi="Century Gothic"/>
          <w:sz w:val="24"/>
          <w:szCs w:val="24"/>
        </w:rPr>
        <w:t>Profesionales, Universidades Estatales, y Universidades Particulares reconocidas por el Estado.</w:t>
      </w:r>
    </w:p>
    <w:p w:rsidR="00F213D5" w:rsidRPr="004E29B9" w:rsidRDefault="00246193" w:rsidP="00BD5D5F">
      <w:pPr>
        <w:spacing w:line="360" w:lineRule="auto"/>
        <w:ind w:left="567" w:right="567"/>
        <w:jc w:val="both"/>
        <w:rPr>
          <w:rFonts w:ascii="Century Gothic" w:eastAsia="Century Gothic" w:hAnsi="Century Gothic"/>
          <w:sz w:val="24"/>
          <w:szCs w:val="24"/>
        </w:rPr>
      </w:pPr>
      <w:r w:rsidRPr="004E29B9">
        <w:rPr>
          <w:rFonts w:ascii="Century Gothic" w:eastAsia="Century Gothic" w:hAnsi="Century Gothic"/>
          <w:sz w:val="24"/>
          <w:szCs w:val="24"/>
        </w:rPr>
        <w:t>7.-Certificado de enfermedades crónicas, en caso de enfermedades de algún integrante del grupo familiar.</w:t>
      </w:r>
    </w:p>
    <w:p w:rsidR="00246193" w:rsidRPr="004E29B9" w:rsidRDefault="00246193" w:rsidP="00F213D5">
      <w:pPr>
        <w:spacing w:line="360" w:lineRule="auto"/>
        <w:ind w:left="567" w:right="567"/>
        <w:jc w:val="both"/>
        <w:rPr>
          <w:rFonts w:ascii="Century Gothic" w:eastAsia="Century Gothic" w:hAnsi="Century Gothic"/>
          <w:sz w:val="24"/>
          <w:szCs w:val="24"/>
        </w:rPr>
      </w:pPr>
      <w:r w:rsidRPr="004E29B9">
        <w:rPr>
          <w:rFonts w:ascii="Century Gothic" w:eastAsia="Century Gothic" w:hAnsi="Century Gothic"/>
          <w:sz w:val="24"/>
          <w:szCs w:val="24"/>
        </w:rPr>
        <w:lastRenderedPageBreak/>
        <w:t>8.-Fotocopia por ambos lados de Credencial de Di</w:t>
      </w:r>
      <w:r w:rsidR="00036FF9" w:rsidRPr="004E29B9">
        <w:rPr>
          <w:rFonts w:ascii="Century Gothic" w:eastAsia="Century Gothic" w:hAnsi="Century Gothic"/>
          <w:sz w:val="24"/>
          <w:szCs w:val="24"/>
        </w:rPr>
        <w:t>scapacidad, del postulante o alg</w:t>
      </w:r>
      <w:r w:rsidRPr="004E29B9">
        <w:rPr>
          <w:rFonts w:ascii="Century Gothic" w:eastAsia="Century Gothic" w:hAnsi="Century Gothic"/>
          <w:sz w:val="24"/>
          <w:szCs w:val="24"/>
        </w:rPr>
        <w:t>ún integrante del grupo familiar, sí correspondiere.</w:t>
      </w:r>
    </w:p>
    <w:p w:rsidR="00246193" w:rsidRPr="004E29B9" w:rsidRDefault="00246193" w:rsidP="00F213D5">
      <w:pPr>
        <w:spacing w:line="360" w:lineRule="auto"/>
        <w:ind w:left="567" w:right="567"/>
        <w:rPr>
          <w:rFonts w:ascii="Century Gothic" w:eastAsia="Century Gothic" w:hAnsi="Century Gothic"/>
          <w:sz w:val="24"/>
          <w:szCs w:val="24"/>
        </w:rPr>
      </w:pPr>
      <w:r w:rsidRPr="004E29B9">
        <w:rPr>
          <w:rFonts w:ascii="Century Gothic" w:eastAsia="Century Gothic" w:hAnsi="Century Gothic"/>
          <w:sz w:val="24"/>
          <w:szCs w:val="24"/>
        </w:rPr>
        <w:t>9.-En caso de tr</w:t>
      </w:r>
      <w:r w:rsidR="00B06B5D" w:rsidRPr="004E29B9">
        <w:rPr>
          <w:rFonts w:ascii="Century Gothic" w:eastAsia="Century Gothic" w:hAnsi="Century Gothic"/>
          <w:sz w:val="24"/>
          <w:szCs w:val="24"/>
        </w:rPr>
        <w:t>abajadores dependientes:</w:t>
      </w:r>
      <w:r w:rsidR="003D0432" w:rsidRPr="004E29B9">
        <w:rPr>
          <w:rFonts w:ascii="Century Gothic" w:eastAsia="Century Gothic" w:hAnsi="Century Gothic"/>
          <w:sz w:val="24"/>
          <w:szCs w:val="24"/>
        </w:rPr>
        <w:t xml:space="preserve"> últimas</w:t>
      </w:r>
      <w:r w:rsidRPr="004E29B9">
        <w:rPr>
          <w:rFonts w:ascii="Century Gothic" w:eastAsia="Century Gothic" w:hAnsi="Century Gothic"/>
          <w:sz w:val="24"/>
          <w:szCs w:val="24"/>
        </w:rPr>
        <w:t xml:space="preserve"> 3 liquidaciones de sueldo de</w:t>
      </w:r>
      <w:r w:rsidR="006455FD" w:rsidRPr="004E29B9">
        <w:rPr>
          <w:rFonts w:ascii="Century Gothic" w:eastAsia="Century Gothic" w:hAnsi="Century Gothic"/>
          <w:sz w:val="24"/>
          <w:szCs w:val="24"/>
        </w:rPr>
        <w:t xml:space="preserve">l año </w:t>
      </w:r>
      <w:r w:rsidR="00581D11" w:rsidRPr="004E29B9">
        <w:rPr>
          <w:rFonts w:ascii="Century Gothic" w:eastAsia="Century Gothic" w:hAnsi="Century Gothic"/>
          <w:sz w:val="24"/>
          <w:szCs w:val="24"/>
        </w:rPr>
        <w:t>2018</w:t>
      </w:r>
      <w:r w:rsidRPr="004E29B9">
        <w:rPr>
          <w:rFonts w:ascii="Century Gothic" w:eastAsia="Century Gothic" w:hAnsi="Century Gothic"/>
          <w:sz w:val="24"/>
          <w:szCs w:val="24"/>
        </w:rPr>
        <w:t>, del jefe de Hogar.</w:t>
      </w:r>
    </w:p>
    <w:p w:rsidR="00036FF9" w:rsidRPr="004E29B9" w:rsidRDefault="00246193" w:rsidP="00F213D5">
      <w:pPr>
        <w:spacing w:line="360" w:lineRule="auto"/>
        <w:ind w:left="567" w:right="567"/>
        <w:jc w:val="both"/>
        <w:rPr>
          <w:rFonts w:ascii="Century Gothic" w:eastAsia="Century Gothic" w:hAnsi="Century Gothic"/>
          <w:sz w:val="24"/>
          <w:szCs w:val="24"/>
        </w:rPr>
      </w:pPr>
      <w:r w:rsidRPr="004E29B9">
        <w:rPr>
          <w:rFonts w:ascii="Century Gothic" w:eastAsia="Century Gothic" w:hAnsi="Century Gothic"/>
          <w:sz w:val="24"/>
          <w:szCs w:val="24"/>
        </w:rPr>
        <w:t>10.-En caso de trabajadores independientes; Boletas de Honorarios o Declaración de Gastos firmada por el Jefe de Hogar, en formulario otorgado por la Dirección de Desarrollo Comunitario de la Municipalidad de Pitrufquén y disponible también en la Página WEB del Municipio.</w:t>
      </w:r>
    </w:p>
    <w:p w:rsidR="00120D31" w:rsidRPr="004E29B9" w:rsidRDefault="00120D31" w:rsidP="00F213D5">
      <w:pPr>
        <w:spacing w:line="360" w:lineRule="auto"/>
        <w:ind w:left="567" w:right="567"/>
        <w:jc w:val="both"/>
        <w:rPr>
          <w:rFonts w:ascii="Century Gothic" w:eastAsia="Century Gothic" w:hAnsi="Century Gothic"/>
          <w:sz w:val="24"/>
          <w:szCs w:val="24"/>
        </w:rPr>
      </w:pPr>
      <w:r w:rsidRPr="004E29B9">
        <w:rPr>
          <w:rFonts w:ascii="Century Gothic" w:eastAsia="Century Gothic" w:hAnsi="Century Gothic"/>
          <w:sz w:val="24"/>
          <w:szCs w:val="24"/>
        </w:rPr>
        <w:t>11.-En caso de Pensionados o Jubilados, última colilla de pago de Pensión o jubilación, del jefe de hogar.</w:t>
      </w:r>
    </w:p>
    <w:p w:rsidR="00120D31" w:rsidRPr="004E29B9" w:rsidRDefault="006F1D12" w:rsidP="00F213D5">
      <w:pPr>
        <w:spacing w:line="360" w:lineRule="auto"/>
        <w:ind w:left="567" w:right="567"/>
        <w:jc w:val="both"/>
        <w:rPr>
          <w:rFonts w:ascii="Century Gothic" w:eastAsia="Century Gothic" w:hAnsi="Century Gothic"/>
          <w:sz w:val="24"/>
          <w:szCs w:val="24"/>
        </w:rPr>
      </w:pPr>
      <w:r w:rsidRPr="004E29B9">
        <w:rPr>
          <w:rFonts w:ascii="Century Gothic" w:eastAsia="Century Gothic" w:hAnsi="Century Gothic"/>
          <w:sz w:val="24"/>
          <w:szCs w:val="24"/>
        </w:rPr>
        <w:t xml:space="preserve">12.- En el caso en que la situación del grupo familiar se encontrase en las cuatro categorías (jefaturas de hogar), se considerara la categoría con mayor puntuación. </w:t>
      </w:r>
    </w:p>
    <w:p w:rsidR="006455FD" w:rsidRPr="004E29B9" w:rsidRDefault="00B06B5D" w:rsidP="00F213D5">
      <w:pPr>
        <w:pStyle w:val="Prrafodelista"/>
        <w:numPr>
          <w:ilvl w:val="0"/>
          <w:numId w:val="2"/>
        </w:numPr>
        <w:spacing w:line="360" w:lineRule="auto"/>
        <w:ind w:left="567" w:right="567"/>
        <w:jc w:val="both"/>
        <w:rPr>
          <w:rFonts w:ascii="Century Gothic" w:eastAsia="Century Gothic" w:hAnsi="Century Gothic"/>
          <w:b/>
          <w:sz w:val="24"/>
          <w:szCs w:val="24"/>
        </w:rPr>
      </w:pPr>
      <w:r w:rsidRPr="004E29B9">
        <w:rPr>
          <w:rFonts w:ascii="Century Gothic" w:eastAsia="Century Gothic" w:hAnsi="Century Gothic"/>
          <w:b/>
          <w:sz w:val="24"/>
          <w:szCs w:val="24"/>
        </w:rPr>
        <w:t>MONTO Y FORMA DE PAGO</w:t>
      </w:r>
    </w:p>
    <w:p w:rsidR="005E4017" w:rsidRPr="004E29B9" w:rsidRDefault="00A54BD8" w:rsidP="00F213D5">
      <w:pPr>
        <w:spacing w:line="360" w:lineRule="auto"/>
        <w:ind w:left="567" w:right="567"/>
        <w:jc w:val="both"/>
        <w:rPr>
          <w:rFonts w:ascii="Century Gothic" w:eastAsia="Century Gothic" w:hAnsi="Century Gothic"/>
          <w:sz w:val="24"/>
          <w:szCs w:val="24"/>
        </w:rPr>
      </w:pPr>
      <w:r w:rsidRPr="004E29B9">
        <w:rPr>
          <w:rFonts w:ascii="Century Gothic" w:eastAsia="Century Gothic" w:hAnsi="Century Gothic"/>
          <w:sz w:val="24"/>
          <w:szCs w:val="24"/>
        </w:rPr>
        <w:t xml:space="preserve">Las becas de Pasajes de Excelencia Académica de la Municipalidad de Pitrufquén contaran con un fondo aprobado por el Concejo Municipal de $9.000.000, nueve millones de pesos.  </w:t>
      </w:r>
    </w:p>
    <w:p w:rsidR="00B06B5D" w:rsidRPr="004E29B9" w:rsidRDefault="00B06B5D" w:rsidP="00F213D5">
      <w:pPr>
        <w:spacing w:line="360" w:lineRule="auto"/>
        <w:ind w:left="567" w:right="567"/>
        <w:jc w:val="both"/>
        <w:rPr>
          <w:rFonts w:ascii="Century Gothic" w:eastAsia="Century Gothic" w:hAnsi="Century Gothic"/>
          <w:sz w:val="24"/>
          <w:szCs w:val="24"/>
        </w:rPr>
      </w:pPr>
      <w:r w:rsidRPr="004E29B9">
        <w:rPr>
          <w:rFonts w:ascii="Century Gothic" w:eastAsia="Century Gothic" w:hAnsi="Century Gothic"/>
          <w:sz w:val="24"/>
          <w:szCs w:val="24"/>
        </w:rPr>
        <w:t>El postulante tendrá derecho a la beca por una sola vez con un valor total de $100.000(cien mil pesos)</w:t>
      </w:r>
      <w:r w:rsidR="007664AE" w:rsidRPr="004E29B9">
        <w:rPr>
          <w:rFonts w:ascii="Century Gothic" w:eastAsia="Century Gothic" w:hAnsi="Century Gothic"/>
          <w:sz w:val="24"/>
          <w:szCs w:val="24"/>
        </w:rPr>
        <w:t>, el que se pagará en un cheque nominativo</w:t>
      </w:r>
      <w:r w:rsidR="00A54BD8" w:rsidRPr="004E29B9">
        <w:rPr>
          <w:rFonts w:ascii="Century Gothic" w:eastAsia="Century Gothic" w:hAnsi="Century Gothic"/>
          <w:sz w:val="24"/>
          <w:szCs w:val="24"/>
        </w:rPr>
        <w:t xml:space="preserve"> o depósito en cuenta bancaria de estudiante, cuando corresponda</w:t>
      </w:r>
      <w:r w:rsidR="007664AE" w:rsidRPr="004E29B9">
        <w:rPr>
          <w:rFonts w:ascii="Century Gothic" w:eastAsia="Century Gothic" w:hAnsi="Century Gothic"/>
          <w:sz w:val="24"/>
          <w:szCs w:val="24"/>
        </w:rPr>
        <w:t>.</w:t>
      </w:r>
      <w:r w:rsidR="00A54BD8" w:rsidRPr="004E29B9">
        <w:rPr>
          <w:rFonts w:ascii="Century Gothic" w:eastAsia="Century Gothic" w:hAnsi="Century Gothic"/>
          <w:sz w:val="24"/>
          <w:szCs w:val="24"/>
        </w:rPr>
        <w:t xml:space="preserve"> El beneficio se entregará al finalizar la ceremonia. </w:t>
      </w:r>
    </w:p>
    <w:p w:rsidR="007664AE" w:rsidRPr="004E29B9" w:rsidRDefault="007664AE" w:rsidP="00F213D5">
      <w:pPr>
        <w:spacing w:line="360" w:lineRule="auto"/>
        <w:ind w:left="567" w:right="567"/>
        <w:jc w:val="both"/>
        <w:rPr>
          <w:rFonts w:ascii="Century Gothic" w:eastAsia="Century Gothic" w:hAnsi="Century Gothic"/>
          <w:sz w:val="24"/>
          <w:szCs w:val="24"/>
        </w:rPr>
      </w:pPr>
      <w:r w:rsidRPr="004E29B9">
        <w:rPr>
          <w:rFonts w:ascii="Century Gothic" w:eastAsia="Century Gothic" w:hAnsi="Century Gothic"/>
          <w:sz w:val="24"/>
          <w:szCs w:val="24"/>
        </w:rPr>
        <w:t>Para los alumnos en situación de discapacidad  que posean apoderado o tutor legal, deberán presentar la documentación respectiva al momento</w:t>
      </w:r>
      <w:r w:rsidR="00BD5D5F">
        <w:rPr>
          <w:rFonts w:ascii="Century Gothic" w:eastAsia="Century Gothic" w:hAnsi="Century Gothic"/>
          <w:sz w:val="24"/>
          <w:szCs w:val="24"/>
        </w:rPr>
        <w:t xml:space="preserve"> de la </w:t>
      </w:r>
      <w:r w:rsidR="00E56888">
        <w:rPr>
          <w:rFonts w:ascii="Century Gothic" w:eastAsia="Century Gothic" w:hAnsi="Century Gothic"/>
          <w:sz w:val="24"/>
          <w:szCs w:val="24"/>
        </w:rPr>
        <w:t>postulación</w:t>
      </w:r>
      <w:r w:rsidR="00FD48EF" w:rsidRPr="004E29B9">
        <w:rPr>
          <w:rFonts w:ascii="Century Gothic" w:eastAsia="Century Gothic" w:hAnsi="Century Gothic"/>
          <w:sz w:val="24"/>
          <w:szCs w:val="24"/>
        </w:rPr>
        <w:t>.</w:t>
      </w:r>
    </w:p>
    <w:p w:rsidR="00FD48EF" w:rsidRPr="004E29B9" w:rsidRDefault="00FD48EF" w:rsidP="00F213D5">
      <w:pPr>
        <w:pStyle w:val="Prrafodelista"/>
        <w:numPr>
          <w:ilvl w:val="0"/>
          <w:numId w:val="2"/>
        </w:numPr>
        <w:spacing w:line="360" w:lineRule="auto"/>
        <w:ind w:left="567" w:right="567"/>
        <w:jc w:val="both"/>
        <w:rPr>
          <w:rFonts w:ascii="Century Gothic" w:eastAsia="Century Gothic" w:hAnsi="Century Gothic"/>
          <w:b/>
          <w:sz w:val="24"/>
          <w:szCs w:val="24"/>
        </w:rPr>
      </w:pPr>
      <w:r w:rsidRPr="004E29B9">
        <w:rPr>
          <w:rFonts w:ascii="Century Gothic" w:eastAsia="Century Gothic" w:hAnsi="Century Gothic"/>
          <w:b/>
          <w:sz w:val="24"/>
          <w:szCs w:val="24"/>
        </w:rPr>
        <w:t xml:space="preserve">PROCESO DE SELECCIÓN </w:t>
      </w:r>
    </w:p>
    <w:p w:rsidR="00FD48EF" w:rsidRPr="004E29B9" w:rsidRDefault="00FD48EF" w:rsidP="00F213D5">
      <w:pPr>
        <w:spacing w:line="360" w:lineRule="auto"/>
        <w:ind w:left="567" w:right="567"/>
        <w:jc w:val="both"/>
        <w:rPr>
          <w:rFonts w:ascii="Century Gothic" w:eastAsia="Century Gothic" w:hAnsi="Century Gothic"/>
          <w:sz w:val="24"/>
          <w:szCs w:val="24"/>
        </w:rPr>
      </w:pPr>
      <w:r w:rsidRPr="004E29B9">
        <w:rPr>
          <w:rFonts w:ascii="Century Gothic" w:eastAsia="Century Gothic" w:hAnsi="Century Gothic"/>
          <w:sz w:val="24"/>
          <w:szCs w:val="24"/>
        </w:rPr>
        <w:t>Para el proceso de selección, se establecerá una “Comisión de Educación”, que estará compuesta por el Administrador Municipal, el Director de Desarrollo Comunitario o quien designe en su reemplazo,</w:t>
      </w:r>
      <w:r w:rsidR="00036FF9" w:rsidRPr="004E29B9">
        <w:rPr>
          <w:rFonts w:ascii="Century Gothic" w:eastAsia="Century Gothic" w:hAnsi="Century Gothic"/>
          <w:sz w:val="24"/>
          <w:szCs w:val="24"/>
        </w:rPr>
        <w:t xml:space="preserve"> Directora de Educación Municipal o quien designe en su reemplazo, </w:t>
      </w:r>
      <w:r w:rsidR="00BD5D5F">
        <w:rPr>
          <w:rFonts w:ascii="Century Gothic" w:eastAsia="Century Gothic" w:hAnsi="Century Gothic"/>
          <w:sz w:val="24"/>
          <w:szCs w:val="24"/>
        </w:rPr>
        <w:t xml:space="preserve"> dos</w:t>
      </w:r>
      <w:r w:rsidRPr="004E29B9">
        <w:rPr>
          <w:rFonts w:ascii="Century Gothic" w:eastAsia="Century Gothic" w:hAnsi="Century Gothic"/>
          <w:sz w:val="24"/>
          <w:szCs w:val="24"/>
        </w:rPr>
        <w:t xml:space="preserve"> representantes de la Comisión de Educación del Consejo Municipal y la encargada del Programa de Ayudas Sociales.   </w:t>
      </w:r>
    </w:p>
    <w:p w:rsidR="00036FF9" w:rsidRPr="004E29B9" w:rsidRDefault="00036FF9" w:rsidP="00F213D5">
      <w:pPr>
        <w:spacing w:line="360" w:lineRule="auto"/>
        <w:ind w:left="567" w:right="567"/>
        <w:jc w:val="both"/>
        <w:rPr>
          <w:rFonts w:ascii="Century Gothic" w:eastAsia="Century Gothic" w:hAnsi="Century Gothic"/>
          <w:sz w:val="24"/>
          <w:szCs w:val="24"/>
        </w:rPr>
      </w:pPr>
      <w:r w:rsidRPr="004E29B9">
        <w:rPr>
          <w:rFonts w:ascii="Century Gothic" w:eastAsia="Century Gothic" w:hAnsi="Century Gothic"/>
          <w:sz w:val="24"/>
          <w:szCs w:val="24"/>
        </w:rPr>
        <w:lastRenderedPageBreak/>
        <w:t>Una vez evaluados las antecedentes, la Comisión de selección</w:t>
      </w:r>
      <w:r w:rsidR="00BD5D5F">
        <w:rPr>
          <w:rFonts w:ascii="Century Gothic" w:eastAsia="Century Gothic" w:hAnsi="Century Gothic"/>
          <w:sz w:val="24"/>
          <w:szCs w:val="24"/>
        </w:rPr>
        <w:t xml:space="preserve"> </w:t>
      </w:r>
      <w:r w:rsidRPr="004E29B9">
        <w:rPr>
          <w:rFonts w:ascii="Century Gothic" w:eastAsia="Century Gothic" w:hAnsi="Century Gothic"/>
          <w:sz w:val="24"/>
          <w:szCs w:val="24"/>
        </w:rPr>
        <w:t>remitirá un listado de seleccionados para conocimiento del Alcalde y de todos las integrantes del Concejo Municipal.</w:t>
      </w:r>
    </w:p>
    <w:p w:rsidR="00036FF9" w:rsidRPr="004E29B9" w:rsidRDefault="00036FF9" w:rsidP="00F213D5">
      <w:pPr>
        <w:spacing w:line="360" w:lineRule="auto"/>
        <w:ind w:left="567" w:right="567"/>
        <w:jc w:val="both"/>
        <w:rPr>
          <w:rFonts w:ascii="Century Gothic" w:eastAsia="Century Gothic" w:hAnsi="Century Gothic"/>
          <w:sz w:val="24"/>
          <w:szCs w:val="24"/>
        </w:rPr>
      </w:pPr>
      <w:r w:rsidRPr="004E29B9">
        <w:rPr>
          <w:rFonts w:ascii="Century Gothic" w:eastAsia="Century Gothic" w:hAnsi="Century Gothic"/>
          <w:sz w:val="24"/>
          <w:szCs w:val="24"/>
        </w:rPr>
        <w:t>La Comisión tendrá la atribución de la no asignación del beneficioa algún postulante en particular, cuando éste presente antecedentes falsificados o adulterados. Sin perjuicio de las acciones legales que correspondan.</w:t>
      </w:r>
    </w:p>
    <w:p w:rsidR="00036FF9" w:rsidRPr="004E29B9" w:rsidRDefault="00036FF9" w:rsidP="00F213D5">
      <w:pPr>
        <w:spacing w:line="360" w:lineRule="auto"/>
        <w:ind w:left="567" w:right="567"/>
        <w:jc w:val="both"/>
        <w:rPr>
          <w:rFonts w:ascii="Century Gothic" w:eastAsia="Century Gothic" w:hAnsi="Century Gothic"/>
          <w:sz w:val="24"/>
          <w:szCs w:val="24"/>
        </w:rPr>
      </w:pPr>
      <w:r w:rsidRPr="004E29B9">
        <w:rPr>
          <w:rFonts w:ascii="Century Gothic" w:eastAsia="Century Gothic" w:hAnsi="Century Gothic"/>
          <w:sz w:val="24"/>
          <w:szCs w:val="24"/>
        </w:rPr>
        <w:t>El alcalde, a través del departamento pertinente, publicará lanómina de seleccionados por la vía idónea, la que será aprobada a través de Decreto Alcaldicio.</w:t>
      </w:r>
    </w:p>
    <w:p w:rsidR="00036FF9" w:rsidRPr="004E29B9" w:rsidRDefault="00036FF9" w:rsidP="00F213D5">
      <w:pPr>
        <w:spacing w:line="360" w:lineRule="auto"/>
        <w:ind w:left="567" w:right="567"/>
        <w:jc w:val="both"/>
        <w:rPr>
          <w:rFonts w:ascii="Century Gothic" w:eastAsia="Century Gothic" w:hAnsi="Century Gothic"/>
          <w:sz w:val="24"/>
          <w:szCs w:val="24"/>
        </w:rPr>
      </w:pPr>
      <w:r w:rsidRPr="004E29B9">
        <w:rPr>
          <w:rFonts w:ascii="Century Gothic" w:eastAsia="Century Gothic" w:hAnsi="Century Gothic"/>
          <w:sz w:val="24"/>
          <w:szCs w:val="24"/>
        </w:rPr>
        <w:t>Impútese el gasto que origina el proceso de postulación respectivoal Ítem presupuestario correspondiente del programa de ayuda social.</w:t>
      </w:r>
    </w:p>
    <w:p w:rsidR="00036FF9" w:rsidRPr="00FD48EF" w:rsidRDefault="00036FF9" w:rsidP="00F213D5">
      <w:pPr>
        <w:spacing w:line="358" w:lineRule="auto"/>
        <w:ind w:left="567" w:right="567"/>
        <w:jc w:val="both"/>
        <w:rPr>
          <w:rFonts w:ascii="Century Gothic" w:eastAsia="Century Gothic" w:hAnsi="Century Gothic"/>
          <w:sz w:val="24"/>
          <w:szCs w:val="24"/>
        </w:rPr>
      </w:pPr>
    </w:p>
    <w:p w:rsidR="00246193" w:rsidRDefault="00246193" w:rsidP="00F213D5">
      <w:pPr>
        <w:spacing w:line="358" w:lineRule="auto"/>
        <w:ind w:right="287"/>
        <w:jc w:val="both"/>
        <w:rPr>
          <w:rFonts w:ascii="Century Gothic" w:eastAsia="Century Gothic" w:hAnsi="Century Gothic"/>
          <w:sz w:val="24"/>
          <w:szCs w:val="24"/>
        </w:rPr>
      </w:pPr>
    </w:p>
    <w:p w:rsidR="00657675" w:rsidRPr="00657675" w:rsidRDefault="00657675" w:rsidP="00F213D5">
      <w:pPr>
        <w:rPr>
          <w:rFonts w:ascii="Century Gothic" w:eastAsia="Century Gothic" w:hAnsi="Century Gothic"/>
          <w:sz w:val="24"/>
          <w:szCs w:val="24"/>
        </w:rPr>
      </w:pPr>
    </w:p>
    <w:p w:rsidR="00657675" w:rsidRPr="00657675" w:rsidRDefault="00657675" w:rsidP="00F213D5">
      <w:pPr>
        <w:rPr>
          <w:rFonts w:ascii="Century Gothic" w:eastAsia="Century Gothic" w:hAnsi="Century Gothic"/>
          <w:sz w:val="24"/>
          <w:szCs w:val="24"/>
        </w:rPr>
      </w:pPr>
    </w:p>
    <w:p w:rsidR="00657675" w:rsidRDefault="00657675" w:rsidP="00F213D5">
      <w:pPr>
        <w:rPr>
          <w:rFonts w:ascii="Century Gothic" w:eastAsia="Century Gothic" w:hAnsi="Century Gothic"/>
          <w:sz w:val="24"/>
          <w:szCs w:val="24"/>
        </w:rPr>
      </w:pPr>
    </w:p>
    <w:p w:rsidR="00657675" w:rsidRDefault="00657675" w:rsidP="00F213D5">
      <w:pPr>
        <w:tabs>
          <w:tab w:val="left" w:pos="2160"/>
        </w:tabs>
        <w:rPr>
          <w:rFonts w:ascii="Century Gothic" w:eastAsia="Century Gothic" w:hAnsi="Century Gothic"/>
          <w:sz w:val="24"/>
          <w:szCs w:val="24"/>
        </w:rPr>
      </w:pPr>
      <w:r>
        <w:rPr>
          <w:rFonts w:ascii="Century Gothic" w:eastAsia="Century Gothic" w:hAnsi="Century Gothic"/>
          <w:sz w:val="24"/>
          <w:szCs w:val="24"/>
        </w:rPr>
        <w:tab/>
      </w:r>
    </w:p>
    <w:p w:rsidR="006455FD" w:rsidRPr="00657675" w:rsidRDefault="00657675" w:rsidP="00F213D5">
      <w:pPr>
        <w:tabs>
          <w:tab w:val="left" w:pos="2160"/>
        </w:tabs>
        <w:rPr>
          <w:rFonts w:ascii="Century Gothic" w:eastAsia="Century Gothic" w:hAnsi="Century Gothic"/>
          <w:sz w:val="24"/>
          <w:szCs w:val="24"/>
        </w:rPr>
        <w:sectPr w:rsidR="006455FD" w:rsidRPr="00657675">
          <w:type w:val="continuous"/>
          <w:pgSz w:w="12240" w:h="18710"/>
          <w:pgMar w:top="991" w:right="1440" w:bottom="569" w:left="1440" w:header="0" w:footer="0" w:gutter="0"/>
          <w:cols w:space="0" w:equalWidth="0">
            <w:col w:w="9367"/>
          </w:cols>
          <w:docGrid w:linePitch="360"/>
        </w:sectPr>
      </w:pPr>
      <w:r>
        <w:rPr>
          <w:rFonts w:ascii="Century Gothic" w:eastAsia="Century Gothic" w:hAnsi="Century Gothic"/>
          <w:sz w:val="24"/>
          <w:szCs w:val="24"/>
        </w:rPr>
        <w:tab/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60"/>
        <w:gridCol w:w="2672"/>
        <w:gridCol w:w="2676"/>
      </w:tblGrid>
      <w:tr w:rsidR="009C475D" w:rsidTr="0096385A">
        <w:tc>
          <w:tcPr>
            <w:tcW w:w="2760" w:type="dxa"/>
          </w:tcPr>
          <w:p w:rsidR="009C475D" w:rsidRPr="0096385A" w:rsidRDefault="0096385A" w:rsidP="00F213D5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4"/>
              </w:rPr>
            </w:pPr>
            <w:bookmarkStart w:id="2" w:name="page5"/>
            <w:bookmarkEnd w:id="2"/>
            <w:r w:rsidRPr="0096385A">
              <w:rPr>
                <w:rFonts w:ascii="Century Gothic" w:hAnsi="Century Gothic"/>
                <w:b/>
                <w:sz w:val="24"/>
              </w:rPr>
              <w:lastRenderedPageBreak/>
              <w:t>CATEGORIA DE EVALUACION</w:t>
            </w:r>
          </w:p>
        </w:tc>
        <w:tc>
          <w:tcPr>
            <w:tcW w:w="2672" w:type="dxa"/>
          </w:tcPr>
          <w:p w:rsidR="009C475D" w:rsidRPr="0096385A" w:rsidRDefault="0096385A" w:rsidP="00F213D5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4"/>
              </w:rPr>
            </w:pPr>
            <w:r w:rsidRPr="0096385A">
              <w:rPr>
                <w:rFonts w:ascii="Century Gothic" w:hAnsi="Century Gothic"/>
                <w:b/>
                <w:sz w:val="24"/>
              </w:rPr>
              <w:t>TRAMOS</w:t>
            </w:r>
          </w:p>
        </w:tc>
        <w:tc>
          <w:tcPr>
            <w:tcW w:w="2676" w:type="dxa"/>
          </w:tcPr>
          <w:p w:rsidR="009C475D" w:rsidRPr="0096385A" w:rsidRDefault="0096385A" w:rsidP="00F213D5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4"/>
              </w:rPr>
            </w:pPr>
            <w:r w:rsidRPr="0096385A">
              <w:rPr>
                <w:rFonts w:ascii="Century Gothic" w:hAnsi="Century Gothic"/>
                <w:b/>
                <w:sz w:val="24"/>
              </w:rPr>
              <w:t>PUNTAJE</w:t>
            </w:r>
          </w:p>
        </w:tc>
      </w:tr>
      <w:tr w:rsidR="0096385A" w:rsidTr="00DA454A">
        <w:tc>
          <w:tcPr>
            <w:tcW w:w="8108" w:type="dxa"/>
            <w:gridSpan w:val="3"/>
          </w:tcPr>
          <w:p w:rsidR="0096385A" w:rsidRPr="0096385A" w:rsidRDefault="0096385A" w:rsidP="00F213D5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INGRESOS GRUPO FAMILIAR</w:t>
            </w:r>
          </w:p>
        </w:tc>
      </w:tr>
      <w:tr w:rsidR="009C475D" w:rsidTr="0096385A">
        <w:tc>
          <w:tcPr>
            <w:tcW w:w="2760" w:type="dxa"/>
          </w:tcPr>
          <w:p w:rsidR="009C475D" w:rsidRDefault="0096385A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60% de menores ingresos y mayor vulnerabilidad</w:t>
            </w:r>
          </w:p>
        </w:tc>
        <w:tc>
          <w:tcPr>
            <w:tcW w:w="2672" w:type="dxa"/>
          </w:tcPr>
          <w:p w:rsidR="009C475D" w:rsidRDefault="0096385A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$154.167 y $193.104</w:t>
            </w:r>
          </w:p>
        </w:tc>
        <w:tc>
          <w:tcPr>
            <w:tcW w:w="2676" w:type="dxa"/>
          </w:tcPr>
          <w:p w:rsidR="009C475D" w:rsidRDefault="006F1D12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</w:t>
            </w:r>
            <w:r w:rsidR="0096385A">
              <w:rPr>
                <w:rFonts w:ascii="Century Gothic" w:hAnsi="Century Gothic"/>
                <w:sz w:val="24"/>
              </w:rPr>
              <w:t>pts</w:t>
            </w:r>
          </w:p>
        </w:tc>
      </w:tr>
      <w:tr w:rsidR="009C475D" w:rsidTr="0096385A">
        <w:tc>
          <w:tcPr>
            <w:tcW w:w="2760" w:type="dxa"/>
          </w:tcPr>
          <w:p w:rsidR="009C475D" w:rsidRDefault="0096385A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50% de menores ingresos y mayor vulnerabilidad</w:t>
            </w:r>
          </w:p>
        </w:tc>
        <w:tc>
          <w:tcPr>
            <w:tcW w:w="2672" w:type="dxa"/>
          </w:tcPr>
          <w:p w:rsidR="009C475D" w:rsidRDefault="0096385A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$125.559 y $154.166</w:t>
            </w:r>
          </w:p>
        </w:tc>
        <w:tc>
          <w:tcPr>
            <w:tcW w:w="2676" w:type="dxa"/>
          </w:tcPr>
          <w:p w:rsidR="009C475D" w:rsidRDefault="006F1D12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20</w:t>
            </w:r>
          </w:p>
        </w:tc>
      </w:tr>
      <w:tr w:rsidR="009C475D" w:rsidTr="0096385A">
        <w:tc>
          <w:tcPr>
            <w:tcW w:w="2760" w:type="dxa"/>
          </w:tcPr>
          <w:p w:rsidR="009C475D" w:rsidRDefault="0096385A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40% de menores ingresos y mayor vulnerabilidad</w:t>
            </w:r>
          </w:p>
        </w:tc>
        <w:tc>
          <w:tcPr>
            <w:tcW w:w="2672" w:type="dxa"/>
          </w:tcPr>
          <w:p w:rsidR="009C475D" w:rsidRDefault="0096385A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$100.710 y 125.558</w:t>
            </w:r>
          </w:p>
        </w:tc>
        <w:tc>
          <w:tcPr>
            <w:tcW w:w="2676" w:type="dxa"/>
          </w:tcPr>
          <w:p w:rsidR="009C475D" w:rsidRDefault="006F1D12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30</w:t>
            </w:r>
          </w:p>
        </w:tc>
      </w:tr>
      <w:tr w:rsidR="0096385A" w:rsidTr="00EB1565">
        <w:tc>
          <w:tcPr>
            <w:tcW w:w="8108" w:type="dxa"/>
            <w:gridSpan w:val="3"/>
          </w:tcPr>
          <w:p w:rsidR="0096385A" w:rsidRPr="0096385A" w:rsidRDefault="0096385A" w:rsidP="00F213D5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4"/>
              </w:rPr>
            </w:pPr>
            <w:r w:rsidRPr="0096385A">
              <w:rPr>
                <w:rFonts w:ascii="Century Gothic" w:hAnsi="Century Gothic"/>
                <w:b/>
                <w:sz w:val="24"/>
              </w:rPr>
              <w:t>PROMEDIO DE NOTAS</w:t>
            </w:r>
          </w:p>
          <w:p w:rsidR="0096385A" w:rsidRDefault="0096385A" w:rsidP="00F213D5">
            <w:pPr>
              <w:pStyle w:val="Prrafodelista"/>
              <w:ind w:left="0"/>
              <w:jc w:val="center"/>
              <w:rPr>
                <w:rFonts w:ascii="Century Gothic" w:hAnsi="Century Gothic"/>
                <w:sz w:val="24"/>
              </w:rPr>
            </w:pPr>
            <w:r w:rsidRPr="0096385A">
              <w:rPr>
                <w:rFonts w:ascii="Century Gothic" w:hAnsi="Century Gothic"/>
                <w:b/>
                <w:sz w:val="24"/>
              </w:rPr>
              <w:t>ALUMNOS 4° MEDIO</w:t>
            </w:r>
          </w:p>
        </w:tc>
      </w:tr>
      <w:tr w:rsidR="0096385A" w:rsidTr="00793289">
        <w:tc>
          <w:tcPr>
            <w:tcW w:w="5432" w:type="dxa"/>
            <w:gridSpan w:val="2"/>
          </w:tcPr>
          <w:p w:rsidR="00811D81" w:rsidRDefault="00811D81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</w:p>
          <w:p w:rsidR="0096385A" w:rsidRDefault="0096385A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Nota 5.5 a 5.9 Promedio 4° medio</w:t>
            </w:r>
          </w:p>
          <w:p w:rsidR="00811D81" w:rsidRDefault="00811D81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2676" w:type="dxa"/>
          </w:tcPr>
          <w:p w:rsidR="0096385A" w:rsidRDefault="0096385A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 pts</w:t>
            </w:r>
          </w:p>
        </w:tc>
      </w:tr>
      <w:tr w:rsidR="0096385A" w:rsidTr="00C24A7D">
        <w:tc>
          <w:tcPr>
            <w:tcW w:w="5432" w:type="dxa"/>
            <w:gridSpan w:val="2"/>
          </w:tcPr>
          <w:p w:rsidR="00811D81" w:rsidRDefault="00811D81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</w:p>
          <w:p w:rsidR="0096385A" w:rsidRDefault="0096385A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Nota  6.0 a 6.5 Promedio 4° medio</w:t>
            </w:r>
          </w:p>
          <w:p w:rsidR="00811D81" w:rsidRDefault="00811D81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2676" w:type="dxa"/>
          </w:tcPr>
          <w:p w:rsidR="0096385A" w:rsidRDefault="0096385A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 pts</w:t>
            </w:r>
          </w:p>
        </w:tc>
      </w:tr>
      <w:tr w:rsidR="0096385A" w:rsidTr="001A4543">
        <w:tc>
          <w:tcPr>
            <w:tcW w:w="5432" w:type="dxa"/>
            <w:gridSpan w:val="2"/>
          </w:tcPr>
          <w:p w:rsidR="00811D81" w:rsidRDefault="00811D81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</w:p>
          <w:p w:rsidR="0096385A" w:rsidRDefault="0096385A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Nota  6.6 a 6.7 Promedio 4° medio</w:t>
            </w:r>
          </w:p>
          <w:p w:rsidR="00811D81" w:rsidRDefault="00811D81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2676" w:type="dxa"/>
          </w:tcPr>
          <w:p w:rsidR="0096385A" w:rsidRDefault="0096385A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20 pts</w:t>
            </w:r>
          </w:p>
        </w:tc>
      </w:tr>
      <w:tr w:rsidR="0096385A" w:rsidTr="00E61920">
        <w:tc>
          <w:tcPr>
            <w:tcW w:w="5432" w:type="dxa"/>
            <w:gridSpan w:val="2"/>
          </w:tcPr>
          <w:p w:rsidR="00811D81" w:rsidRDefault="00811D81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</w:p>
          <w:p w:rsidR="0096385A" w:rsidRDefault="0096385A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Nota 6.8 a 7.0 Promedio 4° medio</w:t>
            </w:r>
          </w:p>
          <w:p w:rsidR="00811D81" w:rsidRDefault="00811D81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2676" w:type="dxa"/>
          </w:tcPr>
          <w:p w:rsidR="0096385A" w:rsidRDefault="0096385A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30 pts</w:t>
            </w:r>
          </w:p>
        </w:tc>
      </w:tr>
      <w:tr w:rsidR="00811D81" w:rsidTr="00BA04B9">
        <w:tc>
          <w:tcPr>
            <w:tcW w:w="8108" w:type="dxa"/>
            <w:gridSpan w:val="3"/>
          </w:tcPr>
          <w:p w:rsidR="00811D81" w:rsidRPr="00811D81" w:rsidRDefault="00811D81" w:rsidP="00F213D5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4"/>
              </w:rPr>
            </w:pPr>
            <w:r w:rsidRPr="00811D81">
              <w:rPr>
                <w:rFonts w:ascii="Century Gothic" w:hAnsi="Century Gothic"/>
                <w:b/>
                <w:sz w:val="24"/>
              </w:rPr>
              <w:t>PROMEDIO DE NOTAS</w:t>
            </w:r>
          </w:p>
          <w:p w:rsidR="00811D81" w:rsidRDefault="00811D81" w:rsidP="00F213D5">
            <w:pPr>
              <w:pStyle w:val="Prrafodelista"/>
              <w:ind w:left="0"/>
              <w:jc w:val="center"/>
              <w:rPr>
                <w:rFonts w:ascii="Century Gothic" w:hAnsi="Century Gothic"/>
                <w:sz w:val="24"/>
              </w:rPr>
            </w:pPr>
            <w:r w:rsidRPr="00811D81">
              <w:rPr>
                <w:rFonts w:ascii="Century Gothic" w:hAnsi="Century Gothic"/>
                <w:b/>
                <w:sz w:val="24"/>
              </w:rPr>
              <w:t>ENSEÑANZA SUPERIOR</w:t>
            </w:r>
          </w:p>
        </w:tc>
      </w:tr>
      <w:tr w:rsidR="008D1196" w:rsidTr="009B2EE6">
        <w:tc>
          <w:tcPr>
            <w:tcW w:w="5432" w:type="dxa"/>
            <w:gridSpan w:val="2"/>
          </w:tcPr>
          <w:p w:rsidR="008D1196" w:rsidRDefault="008D1196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</w:p>
          <w:p w:rsidR="008D1196" w:rsidRDefault="008D1196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Nota 5.0 a 5.4 Promedio del semestre</w:t>
            </w:r>
          </w:p>
          <w:p w:rsidR="008D1196" w:rsidRDefault="008D1196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2676" w:type="dxa"/>
          </w:tcPr>
          <w:p w:rsidR="008D1196" w:rsidRDefault="006F1D12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</w:t>
            </w:r>
            <w:r w:rsidR="008D1196">
              <w:rPr>
                <w:rFonts w:ascii="Century Gothic" w:hAnsi="Century Gothic"/>
                <w:sz w:val="24"/>
              </w:rPr>
              <w:t>pts</w:t>
            </w:r>
          </w:p>
        </w:tc>
      </w:tr>
      <w:tr w:rsidR="008D1196" w:rsidTr="007E7085">
        <w:tc>
          <w:tcPr>
            <w:tcW w:w="5432" w:type="dxa"/>
            <w:gridSpan w:val="2"/>
          </w:tcPr>
          <w:p w:rsidR="008D1196" w:rsidRDefault="008D1196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</w:p>
          <w:p w:rsidR="008D1196" w:rsidRDefault="008D1196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Nota 5.5 a 6.0 Promedio del Semestre</w:t>
            </w:r>
          </w:p>
          <w:p w:rsidR="008D1196" w:rsidRDefault="008D1196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2676" w:type="dxa"/>
          </w:tcPr>
          <w:p w:rsidR="008D1196" w:rsidRDefault="008D1196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 pts</w:t>
            </w:r>
          </w:p>
        </w:tc>
      </w:tr>
      <w:tr w:rsidR="008D1196" w:rsidTr="004D5567">
        <w:tc>
          <w:tcPr>
            <w:tcW w:w="5432" w:type="dxa"/>
            <w:gridSpan w:val="2"/>
          </w:tcPr>
          <w:p w:rsidR="008D1196" w:rsidRDefault="008D1196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</w:p>
          <w:p w:rsidR="008D1196" w:rsidRDefault="008D1196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Nota 6.1 a 6.5 Promedio del Semestre</w:t>
            </w:r>
          </w:p>
          <w:p w:rsidR="008D1196" w:rsidRDefault="008D1196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2676" w:type="dxa"/>
          </w:tcPr>
          <w:p w:rsidR="008D1196" w:rsidRDefault="008D1196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20 pts</w:t>
            </w:r>
          </w:p>
        </w:tc>
      </w:tr>
      <w:tr w:rsidR="008D1196" w:rsidTr="002023BC">
        <w:tc>
          <w:tcPr>
            <w:tcW w:w="5432" w:type="dxa"/>
            <w:gridSpan w:val="2"/>
          </w:tcPr>
          <w:p w:rsidR="008D1196" w:rsidRDefault="008D1196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</w:p>
          <w:p w:rsidR="008D1196" w:rsidRDefault="008D1196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Nota 6.6 a 7.0 Promedio del Semestre</w:t>
            </w:r>
          </w:p>
          <w:p w:rsidR="008D1196" w:rsidRDefault="008D1196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2676" w:type="dxa"/>
          </w:tcPr>
          <w:p w:rsidR="008D1196" w:rsidRDefault="008D1196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30 pts</w:t>
            </w:r>
          </w:p>
        </w:tc>
      </w:tr>
      <w:tr w:rsidR="005B042B" w:rsidTr="00706B05">
        <w:tc>
          <w:tcPr>
            <w:tcW w:w="8108" w:type="dxa"/>
            <w:gridSpan w:val="3"/>
          </w:tcPr>
          <w:p w:rsidR="006F1D12" w:rsidRDefault="006F1D12" w:rsidP="00F213D5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4E29B9" w:rsidRDefault="004E29B9" w:rsidP="00F213D5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4E29B9" w:rsidRDefault="004E29B9" w:rsidP="00F213D5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4E29B9" w:rsidRDefault="004E29B9" w:rsidP="00F213D5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5B042B" w:rsidRPr="005B042B" w:rsidRDefault="005B042B" w:rsidP="00F213D5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4"/>
              </w:rPr>
            </w:pPr>
            <w:r w:rsidRPr="005B042B">
              <w:rPr>
                <w:rFonts w:ascii="Century Gothic" w:hAnsi="Century Gothic"/>
                <w:b/>
                <w:sz w:val="24"/>
              </w:rPr>
              <w:t>ALUMNOS EN SITUACION DE DISCAPACIDAD</w:t>
            </w:r>
          </w:p>
          <w:p w:rsidR="005B042B" w:rsidRDefault="005B042B" w:rsidP="00F213D5">
            <w:pPr>
              <w:pStyle w:val="Prrafodelista"/>
              <w:ind w:left="0"/>
              <w:jc w:val="center"/>
              <w:rPr>
                <w:rFonts w:ascii="Century Gothic" w:hAnsi="Century Gothic"/>
                <w:sz w:val="24"/>
              </w:rPr>
            </w:pPr>
            <w:r w:rsidRPr="005B042B">
              <w:rPr>
                <w:rFonts w:ascii="Century Gothic" w:hAnsi="Century Gothic"/>
                <w:b/>
                <w:sz w:val="24"/>
              </w:rPr>
              <w:t>(ENSEÑANZA MEDIA Y SUPERIOR)</w:t>
            </w:r>
          </w:p>
        </w:tc>
      </w:tr>
      <w:tr w:rsidR="005B042B" w:rsidTr="002059B7">
        <w:tc>
          <w:tcPr>
            <w:tcW w:w="5432" w:type="dxa"/>
            <w:gridSpan w:val="2"/>
          </w:tcPr>
          <w:p w:rsidR="005B042B" w:rsidRDefault="005B042B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</w:p>
          <w:p w:rsidR="005B042B" w:rsidRDefault="005B042B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Nota 5.0 a 5.4 Promedio del Semestre</w:t>
            </w:r>
          </w:p>
          <w:p w:rsidR="005B042B" w:rsidRDefault="005B042B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2676" w:type="dxa"/>
          </w:tcPr>
          <w:p w:rsidR="005B042B" w:rsidRDefault="005B042B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</w:t>
            </w:r>
          </w:p>
        </w:tc>
      </w:tr>
      <w:tr w:rsidR="005B042B" w:rsidTr="00C6320A">
        <w:tc>
          <w:tcPr>
            <w:tcW w:w="5432" w:type="dxa"/>
            <w:gridSpan w:val="2"/>
          </w:tcPr>
          <w:p w:rsidR="005B042B" w:rsidRDefault="005B042B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</w:p>
          <w:p w:rsidR="005B042B" w:rsidRDefault="005B042B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Nota 5.5 a 6.0 Promedio del Semestre</w:t>
            </w:r>
          </w:p>
          <w:p w:rsidR="005B042B" w:rsidRDefault="005B042B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2676" w:type="dxa"/>
          </w:tcPr>
          <w:p w:rsidR="005B042B" w:rsidRDefault="005B042B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</w:t>
            </w:r>
          </w:p>
        </w:tc>
      </w:tr>
      <w:tr w:rsidR="005B042B" w:rsidTr="003D46CE">
        <w:tc>
          <w:tcPr>
            <w:tcW w:w="5432" w:type="dxa"/>
            <w:gridSpan w:val="2"/>
          </w:tcPr>
          <w:p w:rsidR="005B042B" w:rsidRDefault="005B042B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</w:p>
          <w:p w:rsidR="005B042B" w:rsidRDefault="005B042B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Nota 6.1 a 6.5 Promedio del Semestre</w:t>
            </w:r>
          </w:p>
          <w:p w:rsidR="005B042B" w:rsidRDefault="005B042B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2676" w:type="dxa"/>
          </w:tcPr>
          <w:p w:rsidR="005B042B" w:rsidRDefault="005B042B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20</w:t>
            </w:r>
          </w:p>
        </w:tc>
      </w:tr>
      <w:tr w:rsidR="005B042B" w:rsidTr="00333B1C">
        <w:tc>
          <w:tcPr>
            <w:tcW w:w="5432" w:type="dxa"/>
            <w:gridSpan w:val="2"/>
          </w:tcPr>
          <w:p w:rsidR="005B042B" w:rsidRDefault="005B042B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</w:p>
          <w:p w:rsidR="005B042B" w:rsidRDefault="005B042B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Nota 6.6 a 7.0 Promedio del Semestre</w:t>
            </w:r>
          </w:p>
          <w:p w:rsidR="005B042B" w:rsidRDefault="005B042B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2676" w:type="dxa"/>
          </w:tcPr>
          <w:p w:rsidR="005B042B" w:rsidRDefault="005B042B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30</w:t>
            </w:r>
          </w:p>
        </w:tc>
      </w:tr>
      <w:tr w:rsidR="005B042B" w:rsidTr="004B772D">
        <w:tc>
          <w:tcPr>
            <w:tcW w:w="8108" w:type="dxa"/>
            <w:gridSpan w:val="3"/>
          </w:tcPr>
          <w:p w:rsidR="005B042B" w:rsidRPr="005B042B" w:rsidRDefault="005B042B" w:rsidP="00F213D5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4"/>
              </w:rPr>
            </w:pPr>
            <w:r w:rsidRPr="005B042B">
              <w:rPr>
                <w:rFonts w:ascii="Century Gothic" w:hAnsi="Century Gothic"/>
                <w:b/>
                <w:sz w:val="24"/>
              </w:rPr>
              <w:t>SITUACION GRUPO FAMILIAR</w:t>
            </w:r>
          </w:p>
        </w:tc>
      </w:tr>
      <w:tr w:rsidR="005B042B" w:rsidTr="00586D63">
        <w:tc>
          <w:tcPr>
            <w:tcW w:w="5432" w:type="dxa"/>
            <w:gridSpan w:val="2"/>
          </w:tcPr>
          <w:p w:rsidR="005B042B" w:rsidRDefault="005B042B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</w:p>
          <w:p w:rsidR="005B042B" w:rsidRDefault="005B042B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Jefatura de Hogar Femenina y Masculina</w:t>
            </w:r>
          </w:p>
          <w:p w:rsidR="005B042B" w:rsidRDefault="005B042B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2676" w:type="dxa"/>
          </w:tcPr>
          <w:p w:rsidR="005B042B" w:rsidRDefault="005B042B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20</w:t>
            </w:r>
          </w:p>
        </w:tc>
      </w:tr>
      <w:tr w:rsidR="005B042B" w:rsidTr="007F68C9">
        <w:tc>
          <w:tcPr>
            <w:tcW w:w="5432" w:type="dxa"/>
            <w:gridSpan w:val="2"/>
          </w:tcPr>
          <w:p w:rsidR="005B042B" w:rsidRDefault="005B042B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</w:p>
          <w:p w:rsidR="005B042B" w:rsidRDefault="005B042B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Jefatura de Hogar con Enfermedad Crónica</w:t>
            </w:r>
          </w:p>
          <w:p w:rsidR="005B042B" w:rsidRDefault="005B042B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2676" w:type="dxa"/>
          </w:tcPr>
          <w:p w:rsidR="005B042B" w:rsidRDefault="005B042B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30</w:t>
            </w:r>
          </w:p>
        </w:tc>
      </w:tr>
      <w:tr w:rsidR="005B042B" w:rsidTr="00E864EE">
        <w:tc>
          <w:tcPr>
            <w:tcW w:w="5432" w:type="dxa"/>
            <w:gridSpan w:val="2"/>
          </w:tcPr>
          <w:p w:rsidR="005B042B" w:rsidRDefault="005B042B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</w:p>
          <w:p w:rsidR="005B042B" w:rsidRDefault="005B042B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Alumno o integrante del grupo familiar en situación de discapacidad</w:t>
            </w:r>
          </w:p>
          <w:p w:rsidR="005B042B" w:rsidRDefault="005B042B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2676" w:type="dxa"/>
          </w:tcPr>
          <w:p w:rsidR="005B042B" w:rsidRDefault="005B042B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</w:t>
            </w:r>
          </w:p>
        </w:tc>
      </w:tr>
      <w:tr w:rsidR="005B042B" w:rsidTr="004A0FED">
        <w:tc>
          <w:tcPr>
            <w:tcW w:w="5432" w:type="dxa"/>
            <w:gridSpan w:val="2"/>
          </w:tcPr>
          <w:p w:rsidR="005B042B" w:rsidRDefault="005B042B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</w:p>
          <w:p w:rsidR="005B042B" w:rsidRDefault="005B042B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Jefatura de Hogar con Adulto Mayor</w:t>
            </w:r>
          </w:p>
          <w:p w:rsidR="005B042B" w:rsidRDefault="005B042B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2676" w:type="dxa"/>
          </w:tcPr>
          <w:p w:rsidR="005B042B" w:rsidRDefault="005B042B" w:rsidP="00F213D5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30</w:t>
            </w:r>
          </w:p>
        </w:tc>
      </w:tr>
    </w:tbl>
    <w:p w:rsidR="00246193" w:rsidRDefault="00246193" w:rsidP="00F213D5">
      <w:pPr>
        <w:pStyle w:val="Prrafodelista"/>
        <w:ind w:left="0"/>
        <w:jc w:val="both"/>
        <w:rPr>
          <w:rFonts w:ascii="Century Gothic" w:hAnsi="Century Gothic"/>
          <w:sz w:val="24"/>
        </w:rPr>
      </w:pPr>
    </w:p>
    <w:p w:rsidR="004E29B9" w:rsidRDefault="004E29B9" w:rsidP="00F213D5">
      <w:pPr>
        <w:pStyle w:val="Prrafodelista"/>
        <w:ind w:left="0"/>
        <w:jc w:val="both"/>
        <w:rPr>
          <w:rFonts w:ascii="Century Gothic" w:hAnsi="Century Gothic"/>
          <w:sz w:val="24"/>
        </w:rPr>
      </w:pPr>
    </w:p>
    <w:p w:rsidR="00A54BD8" w:rsidRDefault="00A54BD8" w:rsidP="00F213D5">
      <w:pPr>
        <w:pStyle w:val="Prrafodelista"/>
        <w:ind w:left="0"/>
        <w:jc w:val="both"/>
        <w:rPr>
          <w:rFonts w:ascii="Century Gothic" w:hAnsi="Century Gothic"/>
          <w:sz w:val="24"/>
        </w:rPr>
      </w:pPr>
    </w:p>
    <w:p w:rsidR="00A54BD8" w:rsidRDefault="00A54BD8" w:rsidP="00F213D5">
      <w:pPr>
        <w:pStyle w:val="Prrafodelista"/>
        <w:ind w:left="0"/>
        <w:jc w:val="both"/>
        <w:rPr>
          <w:rFonts w:ascii="Century Gothic" w:hAnsi="Century Gothic"/>
          <w:sz w:val="24"/>
        </w:rPr>
      </w:pPr>
    </w:p>
    <w:p w:rsidR="00A54BD8" w:rsidRPr="00A54BD8" w:rsidRDefault="00A54BD8" w:rsidP="00F213D5">
      <w:pPr>
        <w:pStyle w:val="Prrafodelista"/>
        <w:spacing w:line="357" w:lineRule="auto"/>
        <w:ind w:left="0" w:right="267"/>
        <w:jc w:val="center"/>
        <w:rPr>
          <w:rFonts w:ascii="Century Gothic" w:eastAsia="Century Gothic" w:hAnsi="Century Gothic"/>
          <w:b/>
          <w:i/>
          <w:sz w:val="24"/>
          <w:szCs w:val="24"/>
        </w:rPr>
      </w:pPr>
      <w:r w:rsidRPr="00A54BD8">
        <w:rPr>
          <w:rFonts w:ascii="Century Gothic" w:eastAsia="Century Gothic" w:hAnsi="Century Gothic"/>
          <w:b/>
          <w:i/>
          <w:sz w:val="24"/>
          <w:szCs w:val="24"/>
        </w:rPr>
        <w:t xml:space="preserve">Cabe destacar que cualquier consulta, revisión o duda serán aclaradas en la Oficina de Ayudas Sociales, en la </w:t>
      </w:r>
      <w:r w:rsidR="004E29B9" w:rsidRPr="00A54BD8">
        <w:rPr>
          <w:rFonts w:ascii="Century Gothic" w:eastAsia="Century Gothic" w:hAnsi="Century Gothic"/>
          <w:b/>
          <w:i/>
          <w:sz w:val="24"/>
          <w:szCs w:val="24"/>
        </w:rPr>
        <w:t>Dirección</w:t>
      </w:r>
      <w:r w:rsidRPr="00A54BD8">
        <w:rPr>
          <w:rFonts w:ascii="Century Gothic" w:eastAsia="Century Gothic" w:hAnsi="Century Gothic"/>
          <w:b/>
          <w:i/>
          <w:sz w:val="24"/>
          <w:szCs w:val="24"/>
        </w:rPr>
        <w:t xml:space="preserve"> de Desarrollo Comunitario (Vicuña Mackenna #891), la falta de cualquier documentación es causal de eliminación del proceso de postulación.</w:t>
      </w:r>
    </w:p>
    <w:p w:rsidR="00A54BD8" w:rsidRPr="00A3306B" w:rsidRDefault="00A54BD8" w:rsidP="00F213D5">
      <w:pPr>
        <w:pStyle w:val="Prrafodelista"/>
        <w:ind w:left="0"/>
        <w:jc w:val="both"/>
        <w:rPr>
          <w:rFonts w:ascii="Century Gothic" w:hAnsi="Century Gothic"/>
          <w:sz w:val="24"/>
        </w:rPr>
      </w:pPr>
    </w:p>
    <w:sectPr w:rsidR="00A54BD8" w:rsidRPr="00A3306B" w:rsidSect="00B909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158" w:rsidRDefault="00F36158" w:rsidP="00036FF9">
      <w:pPr>
        <w:spacing w:after="0" w:line="240" w:lineRule="auto"/>
      </w:pPr>
      <w:r>
        <w:separator/>
      </w:r>
    </w:p>
  </w:endnote>
  <w:endnote w:type="continuationSeparator" w:id="0">
    <w:p w:rsidR="00F36158" w:rsidRDefault="00F36158" w:rsidP="0003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7856286"/>
      <w:docPartObj>
        <w:docPartGallery w:val="Page Numbers (Bottom of Page)"/>
        <w:docPartUnique/>
      </w:docPartObj>
    </w:sdtPr>
    <w:sdtEndPr/>
    <w:sdtContent>
      <w:p w:rsidR="00036FF9" w:rsidRDefault="00B90992">
        <w:pPr>
          <w:pStyle w:val="Piedepgina"/>
          <w:jc w:val="center"/>
        </w:pPr>
        <w:r>
          <w:fldChar w:fldCharType="begin"/>
        </w:r>
        <w:r w:rsidR="00036FF9">
          <w:instrText>PAGE   \* MERGEFORMAT</w:instrText>
        </w:r>
        <w:r>
          <w:fldChar w:fldCharType="separate"/>
        </w:r>
        <w:r w:rsidR="00A82F59" w:rsidRPr="00A82F59">
          <w:rPr>
            <w:noProof/>
            <w:lang w:val="es-ES"/>
          </w:rPr>
          <w:t>4</w:t>
        </w:r>
        <w:r>
          <w:fldChar w:fldCharType="end"/>
        </w:r>
      </w:p>
    </w:sdtContent>
  </w:sdt>
  <w:p w:rsidR="00036FF9" w:rsidRDefault="00036FF9">
    <w:pPr>
      <w:pStyle w:val="Piedepgina"/>
    </w:pPr>
  </w:p>
  <w:p w:rsidR="00B90992" w:rsidRDefault="00B909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158" w:rsidRDefault="00F36158" w:rsidP="00036FF9">
      <w:pPr>
        <w:spacing w:after="0" w:line="240" w:lineRule="auto"/>
      </w:pPr>
      <w:r>
        <w:separator/>
      </w:r>
    </w:p>
  </w:footnote>
  <w:footnote w:type="continuationSeparator" w:id="0">
    <w:p w:rsidR="00F36158" w:rsidRDefault="00F36158" w:rsidP="00036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A370B74"/>
    <w:multiLevelType w:val="hybridMultilevel"/>
    <w:tmpl w:val="6344BA7A"/>
    <w:lvl w:ilvl="0" w:tplc="2E40A004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00" w:hanging="360"/>
      </w:pPr>
    </w:lvl>
    <w:lvl w:ilvl="2" w:tplc="340A001B" w:tentative="1">
      <w:start w:val="1"/>
      <w:numFmt w:val="lowerRoman"/>
      <w:lvlText w:val="%3."/>
      <w:lvlJc w:val="right"/>
      <w:pPr>
        <w:ind w:left="2120" w:hanging="180"/>
      </w:pPr>
    </w:lvl>
    <w:lvl w:ilvl="3" w:tplc="340A000F" w:tentative="1">
      <w:start w:val="1"/>
      <w:numFmt w:val="decimal"/>
      <w:lvlText w:val="%4."/>
      <w:lvlJc w:val="left"/>
      <w:pPr>
        <w:ind w:left="2840" w:hanging="360"/>
      </w:pPr>
    </w:lvl>
    <w:lvl w:ilvl="4" w:tplc="340A0019" w:tentative="1">
      <w:start w:val="1"/>
      <w:numFmt w:val="lowerLetter"/>
      <w:lvlText w:val="%5."/>
      <w:lvlJc w:val="left"/>
      <w:pPr>
        <w:ind w:left="3560" w:hanging="360"/>
      </w:pPr>
    </w:lvl>
    <w:lvl w:ilvl="5" w:tplc="340A001B" w:tentative="1">
      <w:start w:val="1"/>
      <w:numFmt w:val="lowerRoman"/>
      <w:lvlText w:val="%6."/>
      <w:lvlJc w:val="right"/>
      <w:pPr>
        <w:ind w:left="4280" w:hanging="180"/>
      </w:pPr>
    </w:lvl>
    <w:lvl w:ilvl="6" w:tplc="340A000F" w:tentative="1">
      <w:start w:val="1"/>
      <w:numFmt w:val="decimal"/>
      <w:lvlText w:val="%7."/>
      <w:lvlJc w:val="left"/>
      <w:pPr>
        <w:ind w:left="5000" w:hanging="360"/>
      </w:pPr>
    </w:lvl>
    <w:lvl w:ilvl="7" w:tplc="340A0019" w:tentative="1">
      <w:start w:val="1"/>
      <w:numFmt w:val="lowerLetter"/>
      <w:lvlText w:val="%8."/>
      <w:lvlJc w:val="left"/>
      <w:pPr>
        <w:ind w:left="5720" w:hanging="360"/>
      </w:pPr>
    </w:lvl>
    <w:lvl w:ilvl="8" w:tplc="340A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 w15:restartNumberingAfterBreak="0">
    <w:nsid w:val="0ABE3E10"/>
    <w:multiLevelType w:val="hybridMultilevel"/>
    <w:tmpl w:val="34E240D2"/>
    <w:lvl w:ilvl="0" w:tplc="340A000F">
      <w:start w:val="1"/>
      <w:numFmt w:val="decimal"/>
      <w:lvlText w:val="%1."/>
      <w:lvlJc w:val="left"/>
      <w:pPr>
        <w:ind w:left="980" w:hanging="360"/>
      </w:pPr>
    </w:lvl>
    <w:lvl w:ilvl="1" w:tplc="340A0019" w:tentative="1">
      <w:start w:val="1"/>
      <w:numFmt w:val="lowerLetter"/>
      <w:lvlText w:val="%2."/>
      <w:lvlJc w:val="left"/>
      <w:pPr>
        <w:ind w:left="1700" w:hanging="360"/>
      </w:pPr>
    </w:lvl>
    <w:lvl w:ilvl="2" w:tplc="340A001B" w:tentative="1">
      <w:start w:val="1"/>
      <w:numFmt w:val="lowerRoman"/>
      <w:lvlText w:val="%3."/>
      <w:lvlJc w:val="right"/>
      <w:pPr>
        <w:ind w:left="2420" w:hanging="180"/>
      </w:pPr>
    </w:lvl>
    <w:lvl w:ilvl="3" w:tplc="340A000F" w:tentative="1">
      <w:start w:val="1"/>
      <w:numFmt w:val="decimal"/>
      <w:lvlText w:val="%4."/>
      <w:lvlJc w:val="left"/>
      <w:pPr>
        <w:ind w:left="3140" w:hanging="360"/>
      </w:pPr>
    </w:lvl>
    <w:lvl w:ilvl="4" w:tplc="340A0019" w:tentative="1">
      <w:start w:val="1"/>
      <w:numFmt w:val="lowerLetter"/>
      <w:lvlText w:val="%5."/>
      <w:lvlJc w:val="left"/>
      <w:pPr>
        <w:ind w:left="3860" w:hanging="360"/>
      </w:pPr>
    </w:lvl>
    <w:lvl w:ilvl="5" w:tplc="340A001B" w:tentative="1">
      <w:start w:val="1"/>
      <w:numFmt w:val="lowerRoman"/>
      <w:lvlText w:val="%6."/>
      <w:lvlJc w:val="right"/>
      <w:pPr>
        <w:ind w:left="4580" w:hanging="180"/>
      </w:pPr>
    </w:lvl>
    <w:lvl w:ilvl="6" w:tplc="340A000F" w:tentative="1">
      <w:start w:val="1"/>
      <w:numFmt w:val="decimal"/>
      <w:lvlText w:val="%7."/>
      <w:lvlJc w:val="left"/>
      <w:pPr>
        <w:ind w:left="5300" w:hanging="360"/>
      </w:pPr>
    </w:lvl>
    <w:lvl w:ilvl="7" w:tplc="340A0019" w:tentative="1">
      <w:start w:val="1"/>
      <w:numFmt w:val="lowerLetter"/>
      <w:lvlText w:val="%8."/>
      <w:lvlJc w:val="left"/>
      <w:pPr>
        <w:ind w:left="6020" w:hanging="360"/>
      </w:pPr>
    </w:lvl>
    <w:lvl w:ilvl="8" w:tplc="340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" w15:restartNumberingAfterBreak="0">
    <w:nsid w:val="16DC20E9"/>
    <w:multiLevelType w:val="hybridMultilevel"/>
    <w:tmpl w:val="3B70971A"/>
    <w:lvl w:ilvl="0" w:tplc="340A000F">
      <w:start w:val="1"/>
      <w:numFmt w:val="decimal"/>
      <w:lvlText w:val="%1."/>
      <w:lvlJc w:val="left"/>
      <w:pPr>
        <w:ind w:left="1050" w:hanging="360"/>
      </w:pPr>
    </w:lvl>
    <w:lvl w:ilvl="1" w:tplc="340A0019" w:tentative="1">
      <w:start w:val="1"/>
      <w:numFmt w:val="lowerLetter"/>
      <w:lvlText w:val="%2."/>
      <w:lvlJc w:val="left"/>
      <w:pPr>
        <w:ind w:left="1770" w:hanging="360"/>
      </w:pPr>
    </w:lvl>
    <w:lvl w:ilvl="2" w:tplc="340A001B" w:tentative="1">
      <w:start w:val="1"/>
      <w:numFmt w:val="lowerRoman"/>
      <w:lvlText w:val="%3."/>
      <w:lvlJc w:val="right"/>
      <w:pPr>
        <w:ind w:left="2490" w:hanging="180"/>
      </w:pPr>
    </w:lvl>
    <w:lvl w:ilvl="3" w:tplc="340A000F" w:tentative="1">
      <w:start w:val="1"/>
      <w:numFmt w:val="decimal"/>
      <w:lvlText w:val="%4."/>
      <w:lvlJc w:val="left"/>
      <w:pPr>
        <w:ind w:left="3210" w:hanging="360"/>
      </w:pPr>
    </w:lvl>
    <w:lvl w:ilvl="4" w:tplc="340A0019" w:tentative="1">
      <w:start w:val="1"/>
      <w:numFmt w:val="lowerLetter"/>
      <w:lvlText w:val="%5."/>
      <w:lvlJc w:val="left"/>
      <w:pPr>
        <w:ind w:left="3930" w:hanging="360"/>
      </w:pPr>
    </w:lvl>
    <w:lvl w:ilvl="5" w:tplc="340A001B" w:tentative="1">
      <w:start w:val="1"/>
      <w:numFmt w:val="lowerRoman"/>
      <w:lvlText w:val="%6."/>
      <w:lvlJc w:val="right"/>
      <w:pPr>
        <w:ind w:left="4650" w:hanging="180"/>
      </w:pPr>
    </w:lvl>
    <w:lvl w:ilvl="6" w:tplc="340A000F" w:tentative="1">
      <w:start w:val="1"/>
      <w:numFmt w:val="decimal"/>
      <w:lvlText w:val="%7."/>
      <w:lvlJc w:val="left"/>
      <w:pPr>
        <w:ind w:left="5370" w:hanging="360"/>
      </w:pPr>
    </w:lvl>
    <w:lvl w:ilvl="7" w:tplc="340A0019" w:tentative="1">
      <w:start w:val="1"/>
      <w:numFmt w:val="lowerLetter"/>
      <w:lvlText w:val="%8."/>
      <w:lvlJc w:val="left"/>
      <w:pPr>
        <w:ind w:left="6090" w:hanging="360"/>
      </w:pPr>
    </w:lvl>
    <w:lvl w:ilvl="8" w:tplc="340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489072E8"/>
    <w:multiLevelType w:val="hybridMultilevel"/>
    <w:tmpl w:val="484AC490"/>
    <w:lvl w:ilvl="0" w:tplc="7570E5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B163F"/>
    <w:multiLevelType w:val="hybridMultilevel"/>
    <w:tmpl w:val="622A5D8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527FB"/>
    <w:multiLevelType w:val="hybridMultilevel"/>
    <w:tmpl w:val="E8C4678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A1570"/>
    <w:multiLevelType w:val="hybridMultilevel"/>
    <w:tmpl w:val="A642CF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5303B"/>
    <w:multiLevelType w:val="hybridMultilevel"/>
    <w:tmpl w:val="E3CCC080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BEE235D"/>
    <w:multiLevelType w:val="hybridMultilevel"/>
    <w:tmpl w:val="036A3734"/>
    <w:lvl w:ilvl="0" w:tplc="4CA6E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0E9"/>
    <w:rsid w:val="00036FF9"/>
    <w:rsid w:val="00111975"/>
    <w:rsid w:val="00120D31"/>
    <w:rsid w:val="00164124"/>
    <w:rsid w:val="001C5933"/>
    <w:rsid w:val="00213B5E"/>
    <w:rsid w:val="00246193"/>
    <w:rsid w:val="002C7648"/>
    <w:rsid w:val="003B1C53"/>
    <w:rsid w:val="003D0432"/>
    <w:rsid w:val="004E29B9"/>
    <w:rsid w:val="00581D11"/>
    <w:rsid w:val="005B042B"/>
    <w:rsid w:val="005B07B1"/>
    <w:rsid w:val="005E4017"/>
    <w:rsid w:val="005F5F96"/>
    <w:rsid w:val="00621FE6"/>
    <w:rsid w:val="006455FD"/>
    <w:rsid w:val="00657675"/>
    <w:rsid w:val="006F1D12"/>
    <w:rsid w:val="007664AE"/>
    <w:rsid w:val="00811D81"/>
    <w:rsid w:val="00837B46"/>
    <w:rsid w:val="008A558B"/>
    <w:rsid w:val="008D1196"/>
    <w:rsid w:val="008E2887"/>
    <w:rsid w:val="0096385A"/>
    <w:rsid w:val="00963AFD"/>
    <w:rsid w:val="009C036F"/>
    <w:rsid w:val="009C475D"/>
    <w:rsid w:val="00A3306B"/>
    <w:rsid w:val="00A54BD8"/>
    <w:rsid w:val="00A81787"/>
    <w:rsid w:val="00A82F59"/>
    <w:rsid w:val="00AA2535"/>
    <w:rsid w:val="00AF20E9"/>
    <w:rsid w:val="00B06B5D"/>
    <w:rsid w:val="00B24659"/>
    <w:rsid w:val="00B90992"/>
    <w:rsid w:val="00B96186"/>
    <w:rsid w:val="00BD5D5F"/>
    <w:rsid w:val="00C00E4E"/>
    <w:rsid w:val="00C0575A"/>
    <w:rsid w:val="00C77583"/>
    <w:rsid w:val="00CA1FC6"/>
    <w:rsid w:val="00D00190"/>
    <w:rsid w:val="00D717E8"/>
    <w:rsid w:val="00DC6FC6"/>
    <w:rsid w:val="00DD6082"/>
    <w:rsid w:val="00E56888"/>
    <w:rsid w:val="00E74249"/>
    <w:rsid w:val="00EA793D"/>
    <w:rsid w:val="00ED02D1"/>
    <w:rsid w:val="00F213D5"/>
    <w:rsid w:val="00F36158"/>
    <w:rsid w:val="00FA0825"/>
    <w:rsid w:val="00FD4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54714-467B-4691-913D-DADD0E8A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0E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36F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6FF9"/>
  </w:style>
  <w:style w:type="paragraph" w:styleId="Piedepgina">
    <w:name w:val="footer"/>
    <w:basedOn w:val="Normal"/>
    <w:link w:val="PiedepginaCar"/>
    <w:uiPriority w:val="99"/>
    <w:unhideWhenUsed/>
    <w:rsid w:val="00036F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FF9"/>
  </w:style>
  <w:style w:type="table" w:styleId="Tablaconcuadrcula">
    <w:name w:val="Table Grid"/>
    <w:basedOn w:val="Tablanormal"/>
    <w:uiPriority w:val="39"/>
    <w:rsid w:val="009C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0D79B-3221-44B4-A4D9-75DD7900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9</Pages>
  <Words>1654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20</cp:revision>
  <cp:lastPrinted>2019-03-18T16:49:00Z</cp:lastPrinted>
  <dcterms:created xsi:type="dcterms:W3CDTF">2019-03-11T18:35:00Z</dcterms:created>
  <dcterms:modified xsi:type="dcterms:W3CDTF">2019-03-25T11:55:00Z</dcterms:modified>
</cp:coreProperties>
</file>